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450367" w:rsidRPr="00450367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50367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50367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0367" w:rsidRPr="00450367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50367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0367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367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50367" w:rsidRPr="00450367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367" w:rsidRPr="00450367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367" w:rsidRPr="00450367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50367" w:rsidTr="00213EC7">
        <w:trPr>
          <w:trHeight w:val="539"/>
        </w:trPr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45036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50367" w:rsidRDefault="00125122" w:rsidP="009B7C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9B7C9E" w:rsidRPr="00450367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50367">
        <w:rPr>
          <w:rFonts w:ascii="Arial" w:hAnsi="Arial" w:cs="Arial"/>
          <w:b/>
          <w:sz w:val="28"/>
          <w:szCs w:val="28"/>
        </w:rPr>
        <w:t>ZAŁĄCZNIK DO WNIOSKU O AKREDYTACJĘ</w:t>
      </w:r>
      <w:r w:rsidRPr="00450367">
        <w:rPr>
          <w:rFonts w:ascii="Arial" w:hAnsi="Arial" w:cs="Arial"/>
          <w:b/>
          <w:sz w:val="28"/>
          <w:szCs w:val="28"/>
        </w:rPr>
        <w:br/>
        <w:t>JEDNOSTKI CERTYFIKUJĄCEJ WYROBY</w:t>
      </w:r>
    </w:p>
    <w:p w:rsidR="00125122" w:rsidRPr="00450367" w:rsidRDefault="00125122" w:rsidP="009B7C9E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1844"/>
        <w:gridCol w:w="1329"/>
        <w:gridCol w:w="406"/>
      </w:tblGrid>
      <w:tr w:rsidR="00450367" w:rsidRPr="00450367" w:rsidTr="00B62A8D">
        <w:tc>
          <w:tcPr>
            <w:tcW w:w="4107" w:type="pct"/>
            <w:gridSpan w:val="2"/>
            <w:vAlign w:val="center"/>
          </w:tcPr>
          <w:p w:rsidR="008D3CE2" w:rsidRPr="00450367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5036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45036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450367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50367" w:rsidRDefault="007A6177" w:rsidP="003819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D3CE2"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450367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BE12EA" w:rsidRPr="00450367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50367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45036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5036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BE12EA" w:rsidRPr="00450367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50367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45036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5036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1E5E8E" w:rsidRPr="00450367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50367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50367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50367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1E5E8E" w:rsidRPr="00450367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50367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5036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68427E" w:rsidRPr="00450367" w:rsidRDefault="00896E00" w:rsidP="00F75021">
            <w:pPr>
              <w:rPr>
                <w:rFonts w:ascii="Arial" w:hAnsi="Arial" w:cs="Arial"/>
                <w:bCs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50367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450367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50367">
              <w:rPr>
                <w:rFonts w:ascii="Arial" w:hAnsi="Arial" w:cs="Arial"/>
                <w:sz w:val="18"/>
                <w:szCs w:val="18"/>
              </w:rPr>
              <w:t>ertyfikacja produktów spożywczych w programie IFS FOOD Standard do auditowania jakości oraz bezpieczeństwa produktów spożywczych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224A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450367">
              <w:rPr>
                <w:rFonts w:ascii="Arial" w:hAnsi="Arial" w:cs="Arial"/>
                <w:sz w:val="18"/>
                <w:szCs w:val="18"/>
              </w:rPr>
              <w:t>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68427E" w:rsidRPr="00450367">
              <w:rPr>
                <w:rFonts w:ascii="Arial" w:hAnsi="Arial" w:cs="Arial"/>
                <w:sz w:val="18"/>
                <w:szCs w:val="18"/>
              </w:rPr>
              <w:t>ertyfikacja jakości biokomponentów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</w:t>
            </w:r>
            <w:r w:rsidR="0068427E" w:rsidRPr="00450367">
              <w:rPr>
                <w:rFonts w:ascii="Arial" w:hAnsi="Arial" w:cs="Arial"/>
                <w:sz w:val="18"/>
                <w:szCs w:val="18"/>
              </w:rPr>
              <w:t>cena kwalifikowanych dostawców usług zaufania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450367">
              <w:rPr>
                <w:rFonts w:ascii="Arial" w:hAnsi="Arial" w:cs="Arial"/>
                <w:sz w:val="18"/>
                <w:szCs w:val="18"/>
              </w:rPr>
              <w:t>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68427E" w:rsidRPr="00450367" w:rsidRDefault="00896E00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C33EAF" w:rsidRPr="00450367">
              <w:rPr>
                <w:rFonts w:ascii="Arial" w:hAnsi="Arial" w:cs="Arial"/>
                <w:sz w:val="18"/>
                <w:szCs w:val="18"/>
              </w:rPr>
              <w:t>ertyfikacja produktów gospodarstwa domowego i produktów do higieny osobistej w 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45036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9D2302" w:rsidRPr="00450367" w:rsidRDefault="00896E00" w:rsidP="004B5D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</w:t>
            </w:r>
            <w:r w:rsidR="00960C83" w:rsidRPr="00450367">
              <w:rPr>
                <w:rFonts w:ascii="Arial" w:hAnsi="Arial" w:cs="Arial"/>
                <w:sz w:val="18"/>
                <w:szCs w:val="18"/>
              </w:rPr>
              <w:t>ertyfikacja pasz w programie GMP+ Feed Safety Assurance (FSA)</w:t>
            </w:r>
          </w:p>
        </w:tc>
        <w:tc>
          <w:tcPr>
            <w:tcW w:w="684" w:type="pct"/>
            <w:vAlign w:val="center"/>
          </w:tcPr>
          <w:p w:rsidR="009D2302" w:rsidRPr="00450367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9D2302" w:rsidRPr="00450367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DD2A83" w:rsidRPr="00450367" w:rsidRDefault="00896E00" w:rsidP="00DD2A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Opiniowanie</w:t>
            </w:r>
            <w:r w:rsidR="00DD2A83" w:rsidRPr="00450367">
              <w:rPr>
                <w:rFonts w:ascii="Arial" w:hAnsi="Arial" w:cs="Arial"/>
                <w:sz w:val="18"/>
                <w:szCs w:val="18"/>
              </w:rPr>
              <w:t xml:space="preserve"> w obszarze kogeneracji</w:t>
            </w:r>
          </w:p>
        </w:tc>
        <w:tc>
          <w:tcPr>
            <w:tcW w:w="684" w:type="pct"/>
            <w:vAlign w:val="center"/>
          </w:tcPr>
          <w:p w:rsidR="00DD2A83" w:rsidRPr="00450367" w:rsidRDefault="00DD2A83" w:rsidP="00DD2A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DD2A83" w:rsidRPr="00450367" w:rsidRDefault="00DD2A83" w:rsidP="00DD2A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5D675D" w:rsidRPr="00450367" w:rsidRDefault="005D675D" w:rsidP="00D737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usług logistycznych w programie IFS L</w:t>
            </w:r>
            <w:r w:rsidR="00D737A8" w:rsidRPr="00450367">
              <w:rPr>
                <w:rFonts w:ascii="Arial" w:hAnsi="Arial" w:cs="Arial"/>
                <w:sz w:val="18"/>
                <w:szCs w:val="18"/>
              </w:rPr>
              <w:t>OGISTICS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B62A8D">
        <w:tc>
          <w:tcPr>
            <w:tcW w:w="4107" w:type="pct"/>
            <w:gridSpan w:val="2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B62A8D">
        <w:tc>
          <w:tcPr>
            <w:tcW w:w="3158" w:type="pct"/>
          </w:tcPr>
          <w:p w:rsidR="005D675D" w:rsidRPr="00450367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5D675D" w:rsidRPr="00450367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: 1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5D675D" w:rsidRPr="00450367" w:rsidRDefault="005D675D" w:rsidP="005D675D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367" w:rsidRPr="00450367" w:rsidTr="00C11772"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łańcucha dostaw w programie PEFC CoC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DAC-18</w:t>
            </w:r>
          </w:p>
        </w:tc>
        <w:tc>
          <w:tcPr>
            <w:tcW w:w="684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produktów rolnictwa, spożywczych i innych w programie QMP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5D675D" w:rsidRPr="00450367" w:rsidRDefault="005D675D" w:rsidP="005D675D">
            <w:pPr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0367" w:rsidRPr="00450367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5D675D" w:rsidRPr="00450367" w:rsidRDefault="005D675D" w:rsidP="005D67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5D675D" w:rsidRPr="00450367" w:rsidRDefault="005D675D" w:rsidP="005D6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3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E7077">
              <w:rPr>
                <w:rFonts w:ascii="Arial" w:hAnsi="Arial" w:cs="Arial"/>
                <w:sz w:val="18"/>
                <w:szCs w:val="18"/>
              </w:rPr>
            </w:r>
            <w:r w:rsidR="003E70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50367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50367">
        <w:rPr>
          <w:rFonts w:ascii="Arial" w:hAnsi="Arial" w:cs="Arial"/>
          <w:b/>
          <w:sz w:val="16"/>
          <w:szCs w:val="16"/>
        </w:rPr>
        <w:lastRenderedPageBreak/>
        <w:t xml:space="preserve">Wnioskowany zakres akredytacji należy określić zgodnie z informacjami zawartymi w </w:t>
      </w:r>
      <w:r w:rsidR="002659A4" w:rsidRPr="00450367">
        <w:rPr>
          <w:rFonts w:ascii="Arial" w:hAnsi="Arial" w:cs="Arial"/>
          <w:b/>
          <w:sz w:val="16"/>
          <w:szCs w:val="16"/>
        </w:rPr>
        <w:t xml:space="preserve">odpowiednich </w:t>
      </w:r>
      <w:r w:rsidRPr="00450367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50367">
        <w:rPr>
          <w:rFonts w:ascii="Arial" w:hAnsi="Arial" w:cs="Arial"/>
          <w:b/>
          <w:sz w:val="16"/>
          <w:szCs w:val="16"/>
        </w:rPr>
        <w:t xml:space="preserve">Państwa wniosek </w:t>
      </w:r>
      <w:r w:rsidRPr="00450367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50367">
        <w:rPr>
          <w:rFonts w:ascii="Arial" w:hAnsi="Arial" w:cs="Arial"/>
          <w:b/>
          <w:sz w:val="16"/>
          <w:szCs w:val="16"/>
        </w:rPr>
        <w:t>któregoś z wymienionych punków,</w:t>
      </w:r>
      <w:r w:rsidRPr="00450367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50367">
        <w:rPr>
          <w:rFonts w:ascii="Arial" w:hAnsi="Arial" w:cs="Arial"/>
          <w:b/>
          <w:sz w:val="16"/>
          <w:szCs w:val="16"/>
        </w:rPr>
        <w:t xml:space="preserve">je </w:t>
      </w:r>
      <w:r w:rsidRPr="00450367">
        <w:rPr>
          <w:rFonts w:ascii="Arial" w:hAnsi="Arial" w:cs="Arial"/>
          <w:b/>
          <w:sz w:val="16"/>
          <w:szCs w:val="16"/>
        </w:rPr>
        <w:t>usunąć.</w:t>
      </w:r>
      <w:r w:rsidR="00DB2380" w:rsidRPr="00450367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50367">
        <w:rPr>
          <w:rFonts w:ascii="Arial" w:hAnsi="Arial" w:cs="Arial"/>
          <w:b/>
          <w:sz w:val="16"/>
          <w:szCs w:val="16"/>
        </w:rPr>
        <w:t>23</w:t>
      </w:r>
      <w:r w:rsidR="00DB2380" w:rsidRPr="00450367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50367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50367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50367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50367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50367">
        <w:rPr>
          <w:rFonts w:ascii="Arial" w:hAnsi="Arial" w:cs="Arial"/>
          <w:sz w:val="18"/>
          <w:szCs w:val="18"/>
        </w:rPr>
        <w:t>Z</w:t>
      </w:r>
      <w:r w:rsidR="002B0162" w:rsidRPr="00450367">
        <w:rPr>
          <w:rFonts w:ascii="Arial" w:hAnsi="Arial" w:cs="Arial"/>
          <w:sz w:val="18"/>
          <w:szCs w:val="18"/>
        </w:rPr>
        <w:t xml:space="preserve">akres akredytacji </w:t>
      </w:r>
      <w:r w:rsidRPr="00450367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50367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50367">
        <w:rPr>
          <w:rFonts w:ascii="Arial" w:hAnsi="Arial" w:cs="Arial"/>
          <w:sz w:val="18"/>
          <w:szCs w:val="18"/>
        </w:rPr>
        <w:t>, będącej</w:t>
      </w:r>
      <w:r w:rsidR="002B0162" w:rsidRPr="00450367">
        <w:rPr>
          <w:rFonts w:ascii="Arial" w:hAnsi="Arial" w:cs="Arial"/>
          <w:sz w:val="18"/>
          <w:szCs w:val="18"/>
        </w:rPr>
        <w:t xml:space="preserve"> </w:t>
      </w:r>
      <w:r w:rsidR="006F0859" w:rsidRPr="00450367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50367">
        <w:rPr>
          <w:rFonts w:ascii="Arial" w:hAnsi="Arial" w:cs="Arial"/>
          <w:sz w:val="18"/>
          <w:szCs w:val="18"/>
        </w:rPr>
        <w:t> </w:t>
      </w:r>
      <w:r w:rsidR="006F0859" w:rsidRPr="00450367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50367">
        <w:rPr>
          <w:rFonts w:ascii="Arial" w:hAnsi="Arial" w:cs="Arial"/>
          <w:sz w:val="18"/>
          <w:szCs w:val="18"/>
        </w:rPr>
        <w:t>.</w:t>
      </w:r>
      <w:r w:rsidR="006F0859" w:rsidRPr="00450367">
        <w:rPr>
          <w:rFonts w:ascii="Arial" w:hAnsi="Arial" w:cs="Arial"/>
          <w:sz w:val="18"/>
          <w:szCs w:val="18"/>
        </w:rPr>
        <w:t xml:space="preserve"> </w:t>
      </w:r>
      <w:r w:rsidR="00D8074C" w:rsidRPr="00450367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50367">
        <w:rPr>
          <w:rFonts w:ascii="Arial" w:hAnsi="Arial" w:cs="Arial"/>
          <w:sz w:val="18"/>
          <w:szCs w:val="18"/>
        </w:rPr>
        <w:t xml:space="preserve">zaklasyfikowane </w:t>
      </w:r>
      <w:r w:rsidR="002B0162" w:rsidRPr="00450367">
        <w:rPr>
          <w:rFonts w:ascii="Arial" w:hAnsi="Arial" w:cs="Arial"/>
          <w:sz w:val="18"/>
          <w:szCs w:val="18"/>
        </w:rPr>
        <w:t>zostały do</w:t>
      </w:r>
      <w:r w:rsidR="00CB04BB" w:rsidRPr="00450367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50367">
        <w:rPr>
          <w:rFonts w:ascii="Arial" w:hAnsi="Arial" w:cs="Arial"/>
          <w:sz w:val="18"/>
          <w:szCs w:val="18"/>
        </w:rPr>
        <w:t xml:space="preserve"> </w:t>
      </w:r>
      <w:r w:rsidR="00D8074C" w:rsidRPr="00450367">
        <w:rPr>
          <w:rFonts w:ascii="Arial" w:hAnsi="Arial" w:cs="Arial"/>
          <w:sz w:val="18"/>
          <w:szCs w:val="18"/>
        </w:rPr>
        <w:t>identyfikowanych</w:t>
      </w:r>
      <w:r w:rsidR="00A86F19" w:rsidRPr="00450367">
        <w:rPr>
          <w:rFonts w:ascii="Arial" w:hAnsi="Arial" w:cs="Arial"/>
          <w:sz w:val="18"/>
          <w:szCs w:val="18"/>
        </w:rPr>
        <w:t xml:space="preserve"> </w:t>
      </w:r>
      <w:r w:rsidR="002B0162" w:rsidRPr="00450367">
        <w:rPr>
          <w:rFonts w:ascii="Arial" w:hAnsi="Arial" w:cs="Arial"/>
          <w:sz w:val="18"/>
          <w:szCs w:val="18"/>
        </w:rPr>
        <w:t>symbol</w:t>
      </w:r>
      <w:r w:rsidR="00CB04BB" w:rsidRPr="00450367">
        <w:rPr>
          <w:rFonts w:ascii="Arial" w:hAnsi="Arial" w:cs="Arial"/>
          <w:sz w:val="18"/>
          <w:szCs w:val="18"/>
        </w:rPr>
        <w:t>a</w:t>
      </w:r>
      <w:r w:rsidR="00CF605D" w:rsidRPr="00450367">
        <w:rPr>
          <w:rFonts w:ascii="Arial" w:hAnsi="Arial" w:cs="Arial"/>
          <w:sz w:val="18"/>
          <w:szCs w:val="18"/>
        </w:rPr>
        <w:t>m</w:t>
      </w:r>
      <w:r w:rsidR="00CB04BB" w:rsidRPr="00450367">
        <w:rPr>
          <w:rFonts w:ascii="Arial" w:hAnsi="Arial" w:cs="Arial"/>
          <w:sz w:val="18"/>
          <w:szCs w:val="18"/>
        </w:rPr>
        <w:t>i</w:t>
      </w:r>
      <w:r w:rsidR="00CF605D" w:rsidRPr="00450367">
        <w:rPr>
          <w:rFonts w:ascii="Arial" w:hAnsi="Arial" w:cs="Arial"/>
          <w:sz w:val="18"/>
          <w:szCs w:val="18"/>
        </w:rPr>
        <w:t xml:space="preserve"> ICS</w:t>
      </w:r>
      <w:r w:rsidR="002B0162" w:rsidRPr="00450367">
        <w:rPr>
          <w:rFonts w:ascii="Arial" w:hAnsi="Arial" w:cs="Arial"/>
          <w:sz w:val="18"/>
          <w:szCs w:val="18"/>
        </w:rPr>
        <w:t xml:space="preserve">. </w:t>
      </w:r>
    </w:p>
    <w:p w:rsidR="00BE12EA" w:rsidRPr="00450367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1a.ZAKRES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1993"/>
        <w:gridCol w:w="2634"/>
        <w:gridCol w:w="1332"/>
        <w:gridCol w:w="680"/>
      </w:tblGrid>
      <w:tr w:rsidR="00450367" w:rsidRPr="00450367" w:rsidTr="006E2441">
        <w:tc>
          <w:tcPr>
            <w:tcW w:w="1554" w:type="pct"/>
            <w:vAlign w:val="center"/>
          </w:tcPr>
          <w:p w:rsidR="00BE12EA" w:rsidRPr="00450367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50367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50367" w:rsidRDefault="007A6177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CB4ADD"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50367" w:rsidRPr="00450367" w:rsidTr="006E2441">
        <w:trPr>
          <w:trHeight w:val="331"/>
        </w:trPr>
        <w:tc>
          <w:tcPr>
            <w:tcW w:w="1554" w:type="pct"/>
          </w:tcPr>
          <w:p w:rsidR="00BE12EA" w:rsidRPr="00450367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367" w:rsidRPr="00450367" w:rsidTr="006E2441">
        <w:trPr>
          <w:trHeight w:val="331"/>
        </w:trPr>
        <w:tc>
          <w:tcPr>
            <w:tcW w:w="1554" w:type="pct"/>
          </w:tcPr>
          <w:p w:rsidR="00BE12EA" w:rsidRPr="00450367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rPr>
          <w:trHeight w:val="331"/>
        </w:trPr>
        <w:tc>
          <w:tcPr>
            <w:tcW w:w="1554" w:type="pct"/>
          </w:tcPr>
          <w:p w:rsidR="00BE12EA" w:rsidRPr="00450367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rPr>
          <w:trHeight w:val="331"/>
        </w:trPr>
        <w:tc>
          <w:tcPr>
            <w:tcW w:w="1554" w:type="pct"/>
          </w:tcPr>
          <w:p w:rsidR="00896E00" w:rsidRPr="00450367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450367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450367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450367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450367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50367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1b. 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994"/>
        <w:gridCol w:w="2634"/>
        <w:gridCol w:w="1332"/>
        <w:gridCol w:w="678"/>
      </w:tblGrid>
      <w:tr w:rsidR="00450367" w:rsidRPr="00450367" w:rsidTr="00E164E3">
        <w:tc>
          <w:tcPr>
            <w:tcW w:w="1555" w:type="pct"/>
            <w:vAlign w:val="center"/>
          </w:tcPr>
          <w:p w:rsidR="00BE12EA" w:rsidRPr="00450367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50367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450367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857E3F"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D259C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45036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50367" w:rsidRPr="00450367" w:rsidTr="00E164E3">
        <w:trPr>
          <w:trHeight w:val="331"/>
        </w:trPr>
        <w:tc>
          <w:tcPr>
            <w:tcW w:w="1555" w:type="pct"/>
          </w:tcPr>
          <w:p w:rsidR="00BE12EA" w:rsidRPr="00450367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367" w:rsidRPr="00450367" w:rsidTr="00E164E3">
        <w:trPr>
          <w:trHeight w:val="331"/>
        </w:trPr>
        <w:tc>
          <w:tcPr>
            <w:tcW w:w="1555" w:type="pct"/>
          </w:tcPr>
          <w:p w:rsidR="00BE12EA" w:rsidRPr="00450367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E164E3">
        <w:trPr>
          <w:trHeight w:val="331"/>
        </w:trPr>
        <w:tc>
          <w:tcPr>
            <w:tcW w:w="1555" w:type="pct"/>
          </w:tcPr>
          <w:p w:rsidR="00BE12EA" w:rsidRPr="00450367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5036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5036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E164E3">
        <w:trPr>
          <w:trHeight w:val="331"/>
        </w:trPr>
        <w:tc>
          <w:tcPr>
            <w:tcW w:w="1555" w:type="pct"/>
          </w:tcPr>
          <w:p w:rsidR="00896E00" w:rsidRPr="00450367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450367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450367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450367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450367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50367" w:rsidRDefault="00E164E3" w:rsidP="000778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50367">
        <w:rPr>
          <w:rFonts w:ascii="Arial" w:hAnsi="Arial" w:cs="Arial"/>
          <w:spacing w:val="-1"/>
          <w:sz w:val="18"/>
          <w:szCs w:val="18"/>
          <w:lang w:val="en-US"/>
        </w:rPr>
        <w:t xml:space="preserve">ICS – International Classification for Standards (Międzynarodowa Klasyfikacja Norm). </w:t>
      </w:r>
      <w:r w:rsidR="002B0162" w:rsidRPr="00450367">
        <w:rPr>
          <w:rFonts w:ascii="Arial" w:hAnsi="Arial" w:cs="Arial"/>
          <w:sz w:val="18"/>
          <w:szCs w:val="18"/>
        </w:rPr>
        <w:t>Należy wybrać tylko te grupy</w:t>
      </w:r>
      <w:r w:rsidR="0083149A" w:rsidRPr="00450367">
        <w:rPr>
          <w:rFonts w:ascii="Arial" w:hAnsi="Arial" w:cs="Arial"/>
          <w:sz w:val="18"/>
          <w:szCs w:val="18"/>
        </w:rPr>
        <w:t xml:space="preserve"> asortymentowe </w:t>
      </w:r>
      <w:r w:rsidR="00E62FC7" w:rsidRPr="00450367">
        <w:rPr>
          <w:rFonts w:ascii="Arial" w:hAnsi="Arial" w:cs="Arial"/>
          <w:sz w:val="18"/>
          <w:szCs w:val="18"/>
        </w:rPr>
        <w:t xml:space="preserve">wyrobów </w:t>
      </w:r>
      <w:r w:rsidR="0083149A" w:rsidRPr="00450367">
        <w:rPr>
          <w:rFonts w:ascii="Arial" w:hAnsi="Arial" w:cs="Arial"/>
          <w:sz w:val="18"/>
          <w:szCs w:val="18"/>
        </w:rPr>
        <w:t>wg</w:t>
      </w:r>
      <w:r w:rsidR="002B0162" w:rsidRPr="00450367">
        <w:rPr>
          <w:rFonts w:ascii="Arial" w:hAnsi="Arial" w:cs="Arial"/>
          <w:sz w:val="18"/>
          <w:szCs w:val="18"/>
        </w:rPr>
        <w:t xml:space="preserve"> ICS, w których </w:t>
      </w:r>
      <w:r w:rsidR="00FD68DB" w:rsidRPr="00450367">
        <w:rPr>
          <w:rFonts w:ascii="Arial" w:hAnsi="Arial" w:cs="Arial"/>
          <w:sz w:val="18"/>
          <w:szCs w:val="18"/>
        </w:rPr>
        <w:t xml:space="preserve">JCW </w:t>
      </w:r>
      <w:r w:rsidR="0092638E" w:rsidRPr="00450367">
        <w:rPr>
          <w:rFonts w:ascii="Arial" w:hAnsi="Arial" w:cs="Arial"/>
          <w:sz w:val="18"/>
          <w:szCs w:val="18"/>
        </w:rPr>
        <w:t>będzie prowadzić ocenę</w:t>
      </w:r>
      <w:r w:rsidR="002B0162" w:rsidRPr="00450367">
        <w:rPr>
          <w:rFonts w:ascii="Arial" w:hAnsi="Arial" w:cs="Arial"/>
          <w:sz w:val="18"/>
          <w:szCs w:val="18"/>
        </w:rPr>
        <w:t xml:space="preserve"> zgodności. </w:t>
      </w:r>
    </w:p>
    <w:p w:rsidR="003B2025" w:rsidRPr="00450367" w:rsidRDefault="003B2025" w:rsidP="0068427E">
      <w:pPr>
        <w:ind w:left="425"/>
        <w:jc w:val="both"/>
        <w:rPr>
          <w:rFonts w:ascii="Arial" w:hAnsi="Arial" w:cs="Arial"/>
          <w:sz w:val="16"/>
          <w:szCs w:val="16"/>
        </w:rPr>
      </w:pPr>
    </w:p>
    <w:p w:rsidR="00BE12EA" w:rsidRPr="00450367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476"/>
        <w:gridCol w:w="1699"/>
        <w:gridCol w:w="2411"/>
        <w:gridCol w:w="1135"/>
      </w:tblGrid>
      <w:tr w:rsidR="00450367" w:rsidRPr="00450367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450367">
              <w:rPr>
                <w:rStyle w:val="Odwoanieprzypisudolnego"/>
                <w:b/>
                <w:sz w:val="18"/>
              </w:rPr>
              <w:footnoteReference w:id="3"/>
            </w:r>
            <w:r w:rsidRPr="00450367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pStyle w:val="Nagwek9"/>
              <w:spacing w:before="40" w:after="40"/>
              <w:ind w:left="0"/>
              <w:jc w:val="center"/>
            </w:pPr>
            <w:r w:rsidRPr="00450367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450367">
              <w:rPr>
                <w:rFonts w:ascii="Arial" w:hAnsi="Arial" w:cs="Arial"/>
                <w:b/>
                <w:sz w:val="18"/>
              </w:rPr>
              <w:t xml:space="preserve"> </w:t>
            </w:r>
            <w:r w:rsidRPr="00450367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450367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50367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450367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E94590" w:rsidRPr="00450367" w:rsidRDefault="00E94590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450367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476"/>
        <w:gridCol w:w="1699"/>
        <w:gridCol w:w="2411"/>
        <w:gridCol w:w="1135"/>
      </w:tblGrid>
      <w:tr w:rsidR="00450367" w:rsidRPr="00450367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450367">
              <w:rPr>
                <w:rStyle w:val="Odwoanieprzypisudolnego"/>
                <w:b/>
                <w:sz w:val="18"/>
              </w:rPr>
              <w:footnoteReference w:id="5"/>
            </w:r>
            <w:r w:rsidRPr="00450367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pStyle w:val="Nagwek9"/>
              <w:spacing w:before="40" w:after="40"/>
              <w:ind w:left="0"/>
              <w:jc w:val="center"/>
            </w:pPr>
            <w:r w:rsidRPr="00450367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450367">
              <w:rPr>
                <w:rFonts w:ascii="Arial" w:hAnsi="Arial" w:cs="Arial"/>
                <w:b/>
                <w:sz w:val="18"/>
              </w:rPr>
              <w:t xml:space="preserve"> </w:t>
            </w:r>
            <w:r w:rsidRPr="00450367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50367" w:rsidRDefault="00896E00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50367" w:rsidRPr="00450367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5036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50367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450367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1D03FB" w:rsidRPr="00450367" w:rsidRDefault="001D03F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896E00" w:rsidRPr="00450367" w:rsidRDefault="00896E00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450367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50367">
        <w:rPr>
          <w:rFonts w:ascii="Arial" w:hAnsi="Arial" w:cs="Arial"/>
          <w:b/>
          <w:sz w:val="24"/>
          <w:szCs w:val="24"/>
        </w:rPr>
        <w:t xml:space="preserve">- CERTYFIKACJA PRODUKTÓW SPOŻYWCZYCH W PROGRAMIE BRCGS GLOBALNA NORMA BEZPIECZEŃSTWO ŻYWNOŚCI </w:t>
      </w:r>
      <w:r w:rsidR="00836447" w:rsidRPr="00450367">
        <w:rPr>
          <w:rFonts w:ascii="Arial" w:hAnsi="Arial" w:cs="Arial"/>
          <w:b/>
          <w:sz w:val="24"/>
          <w:szCs w:val="24"/>
        </w:rPr>
        <w:t xml:space="preserve">- </w:t>
      </w:r>
      <w:r w:rsidRPr="00450367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450367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450367" w:rsidRPr="00450367" w:rsidTr="006E2441">
        <w:trPr>
          <w:trHeight w:val="611"/>
        </w:trPr>
        <w:tc>
          <w:tcPr>
            <w:tcW w:w="4141" w:type="pct"/>
            <w:vAlign w:val="center"/>
          </w:tcPr>
          <w:p w:rsidR="00BE12EA" w:rsidRPr="00450367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BE12EA" w:rsidRPr="00450367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50367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450367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50367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5036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5.  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Pr="0045036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6.   Przygotowane owoce, warzywa i orzechy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Nabiał, jaja w płynie</w:t>
            </w:r>
            <w:r w:rsidRPr="0045036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>Gotowane mięso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Mięso i ryby peklowane na surowo i/lub fermentowane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10. Dania gotowe</w:t>
            </w:r>
            <w:r w:rsidR="000B20FE" w:rsidRPr="00450367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Pr="00450367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11. Produkty o niskiej / wysokiej kwasowości w puszkach / opakowaniach szklanych</w:t>
            </w:r>
            <w:r w:rsidR="00AF5590" w:rsidRPr="00450367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12. Napoje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13. Napoje alkoholowe i produkty fermentowane/warzone</w:t>
            </w:r>
            <w:r w:rsidRPr="00450367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14. Pieczywo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15. Żywność i składniki suche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16. Słodycze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17. Ziarna zbóż i przekąski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450367" w:rsidTr="006E2441">
        <w:tc>
          <w:tcPr>
            <w:tcW w:w="4141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18. Oleje i tłuszcze</w:t>
            </w:r>
          </w:p>
        </w:tc>
        <w:tc>
          <w:tcPr>
            <w:tcW w:w="662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5036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450367" w:rsidRDefault="003B2025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910DC5" w:rsidRPr="00450367" w:rsidRDefault="00910DC5" w:rsidP="0087203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872036" w:rsidRPr="00450367">
        <w:rPr>
          <w:rFonts w:ascii="Arial" w:hAnsi="Arial" w:cs="Arial"/>
          <w:b/>
          <w:sz w:val="24"/>
          <w:szCs w:val="24"/>
        </w:rPr>
        <w:t xml:space="preserve">- CERTYFIKACJA PRODUKTÓW SPOŻYWCZYCH W PROGRAMIE IFS FOOD STANDARD DO AUDITOWANIA JAKOŚCI ORAZ BEZPIECZEŃSTWA PRODUKTÓW SPOŻYWCZYCH </w:t>
      </w:r>
      <w:r w:rsidR="00836447" w:rsidRPr="00450367">
        <w:rPr>
          <w:rFonts w:ascii="Arial" w:hAnsi="Arial" w:cs="Arial"/>
          <w:b/>
          <w:sz w:val="24"/>
          <w:szCs w:val="24"/>
        </w:rPr>
        <w:t>-</w:t>
      </w:r>
      <w:r w:rsidRPr="00450367">
        <w:rPr>
          <w:rFonts w:ascii="Arial" w:hAnsi="Arial" w:cs="Arial"/>
          <w:b/>
          <w:sz w:val="24"/>
          <w:szCs w:val="24"/>
        </w:rPr>
        <w:t>wydanie 6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450367" w:rsidRPr="00450367" w:rsidTr="00DA2C55">
        <w:trPr>
          <w:trHeight w:val="611"/>
        </w:trPr>
        <w:tc>
          <w:tcPr>
            <w:tcW w:w="4141" w:type="pct"/>
            <w:vAlign w:val="center"/>
          </w:tcPr>
          <w:p w:rsidR="00910DC5" w:rsidRPr="00450367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910DC5" w:rsidRPr="00450367" w:rsidRDefault="00910DC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910DC5" w:rsidRPr="00450367" w:rsidRDefault="00910DC5" w:rsidP="002B66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7.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Wyroby złożone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8.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9.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10.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Sypkie, inne składniki i dodatki</w:t>
            </w:r>
            <w:r w:rsidRPr="00450367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450367" w:rsidTr="00DA2C55">
        <w:tc>
          <w:tcPr>
            <w:tcW w:w="4141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11.</w:t>
            </w:r>
            <w:r w:rsidRPr="00450367">
              <w:rPr>
                <w:rFonts w:ascii="Arial" w:hAnsi="Arial" w:cs="Arial"/>
                <w:sz w:val="18"/>
                <w:szCs w:val="18"/>
              </w:rPr>
              <w:tab/>
              <w:t>Żywność dla zwierząt domowych</w:t>
            </w:r>
          </w:p>
        </w:tc>
        <w:tc>
          <w:tcPr>
            <w:tcW w:w="662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450367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03FB" w:rsidRPr="00450367" w:rsidRDefault="001D03FB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F7C05" w:rsidRPr="00450367" w:rsidRDefault="00AF7C05" w:rsidP="0022611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lastRenderedPageBreak/>
        <w:t xml:space="preserve">ZAKRES </w:t>
      </w:r>
      <w:r w:rsidR="0022611E" w:rsidRPr="00450367">
        <w:rPr>
          <w:rFonts w:ascii="Arial" w:hAnsi="Arial" w:cs="Arial"/>
          <w:b/>
          <w:sz w:val="24"/>
          <w:szCs w:val="24"/>
        </w:rPr>
        <w:t xml:space="preserve">AKREDYTACJI - CERTYFIKACJA MATERIAŁÓW OPAKOWANIOWYCH </w:t>
      </w:r>
      <w:r w:rsidR="00E17D22" w:rsidRPr="00450367">
        <w:rPr>
          <w:rFonts w:ascii="Arial" w:hAnsi="Arial" w:cs="Arial"/>
          <w:b/>
          <w:sz w:val="24"/>
          <w:szCs w:val="24"/>
        </w:rPr>
        <w:br/>
      </w:r>
      <w:r w:rsidR="0022611E" w:rsidRPr="00450367">
        <w:rPr>
          <w:rFonts w:ascii="Arial" w:hAnsi="Arial" w:cs="Arial"/>
          <w:b/>
          <w:sz w:val="24"/>
          <w:szCs w:val="24"/>
        </w:rPr>
        <w:t xml:space="preserve">W PROGRAMIE BRCGS </w:t>
      </w:r>
      <w:r w:rsidR="00F75021" w:rsidRPr="00450367">
        <w:rPr>
          <w:rFonts w:ascii="Arial" w:hAnsi="Arial" w:cs="Arial"/>
          <w:b/>
          <w:sz w:val="24"/>
          <w:szCs w:val="24"/>
        </w:rPr>
        <w:t xml:space="preserve">GLOBAL STANDRARD FOR </w:t>
      </w:r>
      <w:r w:rsidR="0022611E" w:rsidRPr="00450367">
        <w:rPr>
          <w:rFonts w:ascii="Arial" w:hAnsi="Arial" w:cs="Arial"/>
          <w:b/>
          <w:sz w:val="24"/>
          <w:szCs w:val="24"/>
        </w:rPr>
        <w:t xml:space="preserve">PACKAGING MATERIALS  </w:t>
      </w:r>
      <w:r w:rsidR="00E94590" w:rsidRPr="00450367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50367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7604"/>
        <w:gridCol w:w="1297"/>
        <w:gridCol w:w="364"/>
      </w:tblGrid>
      <w:tr w:rsidR="00450367" w:rsidRPr="00450367" w:rsidTr="007661B1">
        <w:tc>
          <w:tcPr>
            <w:tcW w:w="235" w:type="pct"/>
            <w:vAlign w:val="center"/>
          </w:tcPr>
          <w:p w:rsidR="00AF7C05" w:rsidRPr="00450367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50367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50367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450367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BD259C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50367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7661B1">
        <w:tc>
          <w:tcPr>
            <w:tcW w:w="235" w:type="pct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50367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50367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50367">
              <w:rPr>
                <w:rFonts w:ascii="Arial" w:hAnsi="Arial" w:cs="Arial"/>
                <w:sz w:val="18"/>
                <w:szCs w:val="18"/>
              </w:rPr>
              <w:t>apier</w:t>
            </w:r>
            <w:r w:rsidRPr="00450367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450367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836447" w:rsidRPr="0045036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235" w:type="pct"/>
          </w:tcPr>
          <w:p w:rsidR="00836447" w:rsidRPr="0045036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450367" w:rsidTr="007661B1">
        <w:tc>
          <w:tcPr>
            <w:tcW w:w="235" w:type="pct"/>
          </w:tcPr>
          <w:p w:rsidR="00836447" w:rsidRPr="0045036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5036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450367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450367" w:rsidRDefault="009B7C9E" w:rsidP="000E146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</w:t>
      </w:r>
      <w:r w:rsidR="000E1462" w:rsidRPr="00450367">
        <w:rPr>
          <w:rFonts w:ascii="Arial" w:hAnsi="Arial" w:cs="Arial"/>
          <w:b/>
          <w:sz w:val="24"/>
          <w:szCs w:val="24"/>
        </w:rPr>
        <w:t xml:space="preserve"> -</w:t>
      </w:r>
      <w:r w:rsidRPr="00450367">
        <w:rPr>
          <w:rFonts w:ascii="Arial" w:hAnsi="Arial" w:cs="Arial"/>
          <w:b/>
          <w:sz w:val="24"/>
          <w:szCs w:val="24"/>
        </w:rPr>
        <w:t xml:space="preserve"> </w:t>
      </w:r>
      <w:r w:rsidR="000E1462" w:rsidRPr="00450367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602"/>
        <w:gridCol w:w="1297"/>
        <w:gridCol w:w="369"/>
      </w:tblGrid>
      <w:tr w:rsidR="00450367" w:rsidRPr="00450367">
        <w:tc>
          <w:tcPr>
            <w:tcW w:w="233" w:type="pct"/>
            <w:vAlign w:val="center"/>
          </w:tcPr>
          <w:p w:rsidR="005F55C0" w:rsidRPr="00450367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450367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450367" w:rsidRDefault="005F55C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AC7CAA" w:rsidRPr="004503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3B84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450367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5258D0">
        <w:tc>
          <w:tcPr>
            <w:tcW w:w="233" w:type="pct"/>
          </w:tcPr>
          <w:p w:rsidR="005F55C0" w:rsidRPr="00450367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>
        <w:tc>
          <w:tcPr>
            <w:tcW w:w="233" w:type="pct"/>
          </w:tcPr>
          <w:p w:rsidR="00F756FF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0" w:type="pct"/>
          </w:tcPr>
          <w:p w:rsidR="00F756FF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450367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450367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c>
          <w:tcPr>
            <w:tcW w:w="233" w:type="pct"/>
          </w:tcPr>
          <w:p w:rsidR="00F756FF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450367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450367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120"/>
        </w:trPr>
        <w:tc>
          <w:tcPr>
            <w:tcW w:w="233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4503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201"/>
        </w:trPr>
        <w:tc>
          <w:tcPr>
            <w:tcW w:w="233" w:type="pct"/>
          </w:tcPr>
          <w:p w:rsidR="005F55C0" w:rsidRPr="00450367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4.1  Wodorosty morskie i produkty z wodorostów morskich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201"/>
        </w:trPr>
        <w:tc>
          <w:tcPr>
            <w:tcW w:w="233" w:type="pct"/>
          </w:tcPr>
          <w:p w:rsidR="00C27E84" w:rsidRPr="00450367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450367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450367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248"/>
        </w:trPr>
        <w:tc>
          <w:tcPr>
            <w:tcW w:w="233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 Produkty przetworzone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137"/>
        </w:trPr>
        <w:tc>
          <w:tcPr>
            <w:tcW w:w="233" w:type="pct"/>
          </w:tcPr>
          <w:p w:rsidR="005F55C0" w:rsidRPr="00450367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357"/>
        </w:trPr>
        <w:tc>
          <w:tcPr>
            <w:tcW w:w="233" w:type="pct"/>
          </w:tcPr>
          <w:p w:rsidR="005F55C0" w:rsidRPr="00450367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45036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450367" w:rsidRDefault="005F55C0" w:rsidP="00BE1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450367">
              <w:rPr>
                <w:rFonts w:ascii="Arial" w:hAnsi="Arial" w:cs="Arial"/>
                <w:sz w:val="18"/>
                <w:szCs w:val="18"/>
              </w:rPr>
              <w:t>a</w:t>
            </w:r>
            <w:r w:rsidRPr="00450367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450367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450367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450367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4503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56FF"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50367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BC1DB5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BC1DB5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BC1DB5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450367" w:rsidTr="00BC1DB5">
        <w:trPr>
          <w:trHeight w:val="357"/>
        </w:trPr>
        <w:tc>
          <w:tcPr>
            <w:tcW w:w="233" w:type="pct"/>
          </w:tcPr>
          <w:p w:rsidR="00BC1DB5" w:rsidRPr="00450367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50367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50367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450367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450367" w:rsidRDefault="009B7C9E" w:rsidP="00ED482C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50367">
        <w:rPr>
          <w:rFonts w:ascii="Arial" w:hAnsi="Arial" w:cs="Arial"/>
          <w:b/>
          <w:sz w:val="24"/>
          <w:szCs w:val="24"/>
        </w:rPr>
        <w:t xml:space="preserve">- CERTYFIKACJA PRODUKTÓW TRADYCYJNYCH I REGIONALNYCH (DAC-06) </w:t>
      </w:r>
    </w:p>
    <w:tbl>
      <w:tblPr>
        <w:tblW w:w="986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7742"/>
        <w:gridCol w:w="1334"/>
        <w:gridCol w:w="331"/>
      </w:tblGrid>
      <w:tr w:rsidR="00450367" w:rsidRPr="00450367" w:rsidTr="007661B1">
        <w:tc>
          <w:tcPr>
            <w:tcW w:w="462" w:type="dxa"/>
            <w:vAlign w:val="center"/>
          </w:tcPr>
          <w:p w:rsidR="00AF7C05" w:rsidRPr="00450367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7742" w:type="dxa"/>
            <w:vAlign w:val="center"/>
          </w:tcPr>
          <w:p w:rsidR="00AF7C05" w:rsidRPr="00450367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50367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334" w:type="dxa"/>
            <w:vAlign w:val="center"/>
          </w:tcPr>
          <w:p w:rsidR="00AF7C05" w:rsidRPr="00450367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shd w:val="clear" w:color="auto" w:fill="E6E6E6"/>
          </w:tcPr>
          <w:p w:rsidR="00AF7C05" w:rsidRPr="00450367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450367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920233">
        <w:tc>
          <w:tcPr>
            <w:tcW w:w="8204" w:type="dxa"/>
            <w:gridSpan w:val="2"/>
          </w:tcPr>
          <w:p w:rsidR="00AF7C05" w:rsidRPr="00450367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742" w:type="dxa"/>
          </w:tcPr>
          <w:p w:rsidR="00AF7C05" w:rsidRPr="0045036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742" w:type="dxa"/>
          </w:tcPr>
          <w:p w:rsidR="00AF7C05" w:rsidRPr="0045036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742" w:type="dxa"/>
          </w:tcPr>
          <w:p w:rsidR="00AF7C05" w:rsidRPr="0045036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233">
        <w:tc>
          <w:tcPr>
            <w:tcW w:w="8204" w:type="dxa"/>
            <w:gridSpan w:val="2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4A6" w:rsidRPr="00450367" w:rsidTr="007661B1">
        <w:tc>
          <w:tcPr>
            <w:tcW w:w="462" w:type="dxa"/>
          </w:tcPr>
          <w:p w:rsidR="00AF7C05" w:rsidRPr="0045036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45036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5036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2A8D" w:rsidRPr="00450367" w:rsidRDefault="00B62A8D" w:rsidP="009E3088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5327A3" w:rsidRPr="00450367" w:rsidRDefault="005327A3" w:rsidP="00DD2A8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</w:t>
      </w:r>
      <w:r w:rsidRPr="004503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503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50367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50367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503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88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891"/>
      </w:tblGrid>
      <w:tr w:rsidR="00450367" w:rsidRPr="00450367" w:rsidTr="00C71F15">
        <w:trPr>
          <w:cantSplit/>
        </w:trPr>
        <w:tc>
          <w:tcPr>
            <w:tcW w:w="1515" w:type="pct"/>
          </w:tcPr>
          <w:p w:rsidR="00DD2A83" w:rsidRPr="00450367" w:rsidRDefault="00DD2A83" w:rsidP="00782455">
            <w:pPr>
              <w:pStyle w:val="Akapitzlist"/>
              <w:spacing w:before="60"/>
              <w:ind w:left="0"/>
              <w:rPr>
                <w:rFonts w:ascii="Arial" w:hAnsi="Arial" w:cs="Arial"/>
              </w:rPr>
            </w:pPr>
            <w:r w:rsidRPr="00450367">
              <w:rPr>
                <w:rFonts w:ascii="Arial" w:hAnsi="Arial"/>
                <w:sz w:val="16"/>
              </w:rPr>
              <w:t xml:space="preserve">Rodzaj </w:t>
            </w:r>
            <w:r w:rsidR="00896E00" w:rsidRPr="00450367">
              <w:rPr>
                <w:rFonts w:ascii="Arial" w:hAnsi="Arial"/>
                <w:sz w:val="16"/>
              </w:rPr>
              <w:t>certyfikacji</w:t>
            </w:r>
            <w:r w:rsidRPr="0045036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85" w:type="pct"/>
          </w:tcPr>
          <w:p w:rsidR="00DD2A83" w:rsidRPr="00450367" w:rsidRDefault="00DD2A83" w:rsidP="00C71F15">
            <w:pPr>
              <w:spacing w:before="60"/>
              <w:rPr>
                <w:rFonts w:ascii="Arial" w:hAnsi="Arial"/>
                <w:sz w:val="16"/>
              </w:rPr>
            </w:pPr>
            <w:r w:rsidRPr="00450367">
              <w:rPr>
                <w:rFonts w:ascii="Arial" w:hAnsi="Arial"/>
                <w:sz w:val="16"/>
              </w:rPr>
              <w:t>Dokument odniesienia:</w:t>
            </w:r>
          </w:p>
        </w:tc>
      </w:tr>
      <w:tr w:rsidR="00450367" w:rsidRPr="00450367" w:rsidTr="00C71F15">
        <w:trPr>
          <w:cantSplit/>
        </w:trPr>
        <w:tc>
          <w:tcPr>
            <w:tcW w:w="1515" w:type="pct"/>
            <w:vAlign w:val="center"/>
          </w:tcPr>
          <w:p w:rsidR="00DD2A83" w:rsidRPr="00450367" w:rsidRDefault="00DD2A83" w:rsidP="00C71F15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 w:rsidRPr="00450367">
              <w:rPr>
                <w:rFonts w:ascii="Arial" w:hAnsi="Arial" w:cs="Arial"/>
              </w:rPr>
              <w:br w:type="page"/>
            </w:r>
            <w:r w:rsidRPr="00450367">
              <w:rPr>
                <w:rFonts w:ascii="Arial" w:hAnsi="Arial" w:cs="Arial"/>
                <w:b/>
                <w:caps/>
              </w:rPr>
              <w:t>Opiniowanie w obszarze kogeneracji</w:t>
            </w:r>
          </w:p>
        </w:tc>
        <w:tc>
          <w:tcPr>
            <w:tcW w:w="3485" w:type="pct"/>
            <w:vAlign w:val="center"/>
          </w:tcPr>
          <w:p w:rsidR="00DD2A83" w:rsidRPr="00450367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450367">
              <w:rPr>
                <w:rFonts w:ascii="Arial" w:hAnsi="Arial" w:cs="Arial"/>
                <w:bCs/>
              </w:rPr>
              <w:t xml:space="preserve">Ustawa z dnia 14 grudnia 2018 r. </w:t>
            </w:r>
            <w:r w:rsidRPr="00450367">
              <w:rPr>
                <w:rFonts w:ascii="Arial" w:hAnsi="Arial" w:cs="Arial"/>
                <w:bCs/>
              </w:rPr>
              <w:br/>
              <w:t xml:space="preserve">o promowaniu energii elektrycznej z wysokosprawnej kogeneracji </w:t>
            </w:r>
            <w:r w:rsidRPr="00450367">
              <w:rPr>
                <w:rFonts w:ascii="Arial" w:hAnsi="Arial" w:cs="Arial"/>
                <w:bCs/>
              </w:rPr>
              <w:br/>
              <w:t>[poz. 1]</w:t>
            </w:r>
          </w:p>
          <w:p w:rsidR="00DD2A83" w:rsidRPr="00450367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450367">
              <w:rPr>
                <w:rFonts w:ascii="Arial" w:hAnsi="Arial" w:cs="Arial"/>
                <w:bCs/>
              </w:rPr>
              <w:t>Ustawa z dnia 20 lutego 2015 r. o odnawialnych źródłach energii [poz. 2]</w:t>
            </w:r>
          </w:p>
        </w:tc>
      </w:tr>
    </w:tbl>
    <w:p w:rsidR="00DD2A83" w:rsidRPr="00450367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7645"/>
        <w:gridCol w:w="1275"/>
        <w:gridCol w:w="432"/>
      </w:tblGrid>
      <w:tr w:rsidR="00450367" w:rsidRPr="00450367" w:rsidTr="00C71F15">
        <w:tc>
          <w:tcPr>
            <w:tcW w:w="433" w:type="dxa"/>
          </w:tcPr>
          <w:p w:rsidR="00DD2A83" w:rsidRPr="00450367" w:rsidRDefault="00DD2A83" w:rsidP="00C71F15">
            <w:pPr>
              <w:spacing w:before="40" w:after="4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450367" w:rsidRDefault="00DD2A83" w:rsidP="00C71F1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450367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450367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23)</w:t>
            </w:r>
          </w:p>
        </w:tc>
        <w:tc>
          <w:tcPr>
            <w:tcW w:w="436" w:type="dxa"/>
          </w:tcPr>
          <w:p w:rsidR="00DD2A83" w:rsidRPr="00450367" w:rsidRDefault="00DD2A83" w:rsidP="00C71F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C71F15">
        <w:tc>
          <w:tcPr>
            <w:tcW w:w="433" w:type="dxa"/>
          </w:tcPr>
          <w:p w:rsidR="00DD2A83" w:rsidRPr="00450367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>1</w:t>
            </w:r>
          </w:p>
        </w:tc>
        <w:tc>
          <w:tcPr>
            <w:tcW w:w="7766" w:type="dxa"/>
          </w:tcPr>
          <w:p w:rsidR="00DD2A83" w:rsidRPr="00450367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>Wydawanie opinii dla wytwórców energii elektrycznej z wysokosprawnej kogeneracji umożliwiających korzystanie z systemów wsparcia, o których mowa w ustawie o promowaniu energii elektrycznej z wysokosprawnej kogeneracji, w tym w szczególności opiniowanie na podstawie badania przeprowadzonego u wytwórcy w danej jednostce kogeneracji, stwierdzające prawidłowość danych zawartych w 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45036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45036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C71F15">
        <w:tc>
          <w:tcPr>
            <w:tcW w:w="433" w:type="dxa"/>
          </w:tcPr>
          <w:p w:rsidR="00DD2A83" w:rsidRPr="00450367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>2</w:t>
            </w:r>
          </w:p>
        </w:tc>
        <w:tc>
          <w:tcPr>
            <w:tcW w:w="7766" w:type="dxa"/>
          </w:tcPr>
          <w:p w:rsidR="00DD2A83" w:rsidRPr="00450367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 xml:space="preserve">Wydawanie opinii potwierdzającej zasadność uznania instalacji odnawialnego źródła energii za instalację wytwarzającą energię elektryczną </w:t>
            </w:r>
            <w:r w:rsidRPr="00450367">
              <w:rPr>
                <w:rFonts w:ascii="Arial" w:hAnsi="Arial" w:cs="Arial"/>
              </w:rPr>
              <w:br/>
              <w:t xml:space="preserve">w wysokosprawnej kogeneracji na potrzeby wytwórcy korzystającego </w:t>
            </w:r>
            <w:r w:rsidRPr="00450367">
              <w:rPr>
                <w:rFonts w:ascii="Arial" w:hAnsi="Arial" w:cs="Arial"/>
              </w:rPr>
              <w:br/>
              <w:t>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45036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45036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2A83" w:rsidRPr="00450367" w:rsidRDefault="00DD2A83" w:rsidP="00DD2A83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910DC5" w:rsidRPr="00450367" w:rsidRDefault="00910DC5" w:rsidP="00E728D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50367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00"/>
        <w:gridCol w:w="4379"/>
        <w:gridCol w:w="1274"/>
        <w:gridCol w:w="424"/>
      </w:tblGrid>
      <w:tr w:rsidR="00450367" w:rsidRPr="00450367" w:rsidTr="00061493">
        <w:tc>
          <w:tcPr>
            <w:tcW w:w="426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300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4379" w:type="dxa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4" w:type="dxa"/>
            <w:vAlign w:val="center"/>
          </w:tcPr>
          <w:p w:rsidR="00061493" w:rsidRPr="00450367" w:rsidRDefault="00061493" w:rsidP="000F276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p.24)</w:t>
            </w:r>
          </w:p>
        </w:tc>
        <w:tc>
          <w:tcPr>
            <w:tcW w:w="424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45036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061493">
        <w:tc>
          <w:tcPr>
            <w:tcW w:w="426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4379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Standardy Systemu QMP Bydło </w:t>
            </w:r>
          </w:p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(wydanie z dnia 11.02.2016 r.)</w:t>
            </w:r>
          </w:p>
        </w:tc>
        <w:tc>
          <w:tcPr>
            <w:tcW w:w="127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61493">
        <w:tc>
          <w:tcPr>
            <w:tcW w:w="426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4379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(wydanie z dnia 29.10.2010 r.)</w:t>
            </w:r>
          </w:p>
        </w:tc>
        <w:tc>
          <w:tcPr>
            <w:tcW w:w="127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61493">
        <w:tc>
          <w:tcPr>
            <w:tcW w:w="426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4379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Standardy Systemu QMP Mięso</w:t>
            </w:r>
          </w:p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( wydanie z dnia 11.02.2016 r.)</w:t>
            </w:r>
          </w:p>
        </w:tc>
        <w:tc>
          <w:tcPr>
            <w:tcW w:w="127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493" w:rsidRPr="00450367" w:rsidTr="00061493">
        <w:tc>
          <w:tcPr>
            <w:tcW w:w="426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4379" w:type="dxa"/>
            <w:vAlign w:val="center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(wydanie z dnia 22.12.2010 r.)</w:t>
            </w:r>
          </w:p>
        </w:tc>
        <w:tc>
          <w:tcPr>
            <w:tcW w:w="127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0719" w:rsidRPr="00450367" w:rsidRDefault="00920719" w:rsidP="00920719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AF7C05" w:rsidRPr="00450367" w:rsidRDefault="00910DC5" w:rsidP="00DF7319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</w:t>
      </w:r>
      <w:r w:rsidR="00DF7319" w:rsidRPr="00450367">
        <w:rPr>
          <w:rFonts w:ascii="Arial" w:hAnsi="Arial" w:cs="Arial"/>
          <w:b/>
          <w:sz w:val="24"/>
          <w:szCs w:val="24"/>
        </w:rPr>
        <w:t xml:space="preserve"> -</w:t>
      </w:r>
      <w:r w:rsidRPr="00450367">
        <w:rPr>
          <w:rFonts w:ascii="Arial" w:hAnsi="Arial" w:cs="Arial"/>
          <w:b/>
          <w:sz w:val="24"/>
          <w:szCs w:val="24"/>
        </w:rPr>
        <w:t xml:space="preserve"> </w:t>
      </w:r>
      <w:r w:rsidR="00DF7319" w:rsidRPr="00450367">
        <w:rPr>
          <w:rFonts w:ascii="Arial" w:hAnsi="Arial" w:cs="Arial"/>
          <w:b/>
          <w:sz w:val="24"/>
          <w:szCs w:val="24"/>
        </w:rPr>
        <w:t xml:space="preserve">CERTYFIKACJA PRODUKTÓW SPOŻYWCZYCH </w:t>
      </w:r>
      <w:r w:rsidR="00920719" w:rsidRPr="00450367">
        <w:rPr>
          <w:rFonts w:ascii="Arial" w:hAnsi="Arial" w:cs="Arial"/>
          <w:b/>
          <w:sz w:val="24"/>
          <w:szCs w:val="24"/>
        </w:rPr>
        <w:br/>
      </w:r>
      <w:r w:rsidR="00DF7319" w:rsidRPr="00450367">
        <w:rPr>
          <w:rFonts w:ascii="Arial" w:hAnsi="Arial" w:cs="Arial"/>
          <w:b/>
          <w:sz w:val="24"/>
          <w:szCs w:val="24"/>
        </w:rPr>
        <w:t>W PROGRAMIE QAFP (DAC-20)</w:t>
      </w:r>
    </w:p>
    <w:tbl>
      <w:tblPr>
        <w:tblW w:w="990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69"/>
        <w:gridCol w:w="4942"/>
        <w:gridCol w:w="1271"/>
        <w:gridCol w:w="420"/>
      </w:tblGrid>
      <w:tr w:rsidR="00450367" w:rsidRPr="00450367" w:rsidTr="00920719">
        <w:tc>
          <w:tcPr>
            <w:tcW w:w="406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9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4942" w:type="dxa"/>
            <w:vAlign w:val="center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1" w:type="dxa"/>
          </w:tcPr>
          <w:p w:rsidR="00061493" w:rsidRPr="00450367" w:rsidRDefault="00061493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p.24)</w:t>
            </w:r>
          </w:p>
        </w:tc>
        <w:tc>
          <w:tcPr>
            <w:tcW w:w="420" w:type="dxa"/>
          </w:tcPr>
          <w:p w:rsidR="00061493" w:rsidRPr="00450367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45036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920719">
        <w:tc>
          <w:tcPr>
            <w:tcW w:w="406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9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4942" w:type="dxa"/>
          </w:tcPr>
          <w:p w:rsidR="00920719" w:rsidRPr="00450367" w:rsidRDefault="00920719" w:rsidP="0092071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i jakościowe. (wyd. 5 z dnia 2.09.2019 r.)</w:t>
            </w:r>
          </w:p>
        </w:tc>
        <w:tc>
          <w:tcPr>
            <w:tcW w:w="1271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719">
        <w:tc>
          <w:tcPr>
            <w:tcW w:w="406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9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4942" w:type="dxa"/>
          </w:tcPr>
          <w:p w:rsidR="00920719" w:rsidRPr="00450367" w:rsidRDefault="00920719" w:rsidP="0092071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F75021" w:rsidRPr="00450367">
              <w:rPr>
                <w:rFonts w:ascii="Arial" w:hAnsi="Arial" w:cs="Arial"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sz w:val="18"/>
                <w:szCs w:val="18"/>
              </w:rPr>
              <w:t>i jakościowe (wyd. 5 z dnia 2.09.2019 r.)</w:t>
            </w:r>
          </w:p>
        </w:tc>
        <w:tc>
          <w:tcPr>
            <w:tcW w:w="1271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719">
        <w:trPr>
          <w:trHeight w:val="328"/>
        </w:trPr>
        <w:tc>
          <w:tcPr>
            <w:tcW w:w="406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9" w:type="dxa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4942" w:type="dxa"/>
            <w:vMerge w:val="restart"/>
          </w:tcPr>
          <w:p w:rsidR="00920719" w:rsidRPr="00450367" w:rsidRDefault="00920719" w:rsidP="002B31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Tuszki, elementy i mięso z kurczaka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 xml:space="preserve">i indyka. Wymagania produkcyjne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 xml:space="preserve">i jakościowe.  (wyd. </w:t>
            </w:r>
            <w:r w:rsidR="002B3167" w:rsidRPr="00450367">
              <w:rPr>
                <w:rFonts w:ascii="Arial" w:hAnsi="Arial" w:cs="Arial"/>
                <w:sz w:val="18"/>
                <w:szCs w:val="18"/>
              </w:rPr>
              <w:t>4</w:t>
            </w:r>
            <w:r w:rsidRPr="00450367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1" w:type="dxa"/>
            <w:vMerge w:val="restart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920719" w:rsidRPr="0045036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719">
        <w:tc>
          <w:tcPr>
            <w:tcW w:w="406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9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4942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920719">
        <w:tc>
          <w:tcPr>
            <w:tcW w:w="406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69" w:type="dxa"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4942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61493" w:rsidRPr="0045036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719" w:rsidRPr="00450367" w:rsidTr="00920719">
        <w:trPr>
          <w:trHeight w:val="328"/>
        </w:trPr>
        <w:tc>
          <w:tcPr>
            <w:tcW w:w="406" w:type="dxa"/>
          </w:tcPr>
          <w:p w:rsidR="00920719" w:rsidRPr="0045036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9" w:type="dxa"/>
          </w:tcPr>
          <w:p w:rsidR="00920719" w:rsidRPr="0045036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4942" w:type="dxa"/>
            <w:vMerge/>
          </w:tcPr>
          <w:p w:rsidR="00920719" w:rsidRPr="0045036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920719" w:rsidRPr="0045036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20719" w:rsidRPr="0045036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450367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E5C1B" w:rsidRPr="00450367" w:rsidRDefault="003E5C1B" w:rsidP="003E5C1B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50367">
        <w:rPr>
          <w:rFonts w:ascii="Arial" w:hAnsi="Arial" w:cs="Arial"/>
          <w:b/>
          <w:sz w:val="24"/>
          <w:szCs w:val="24"/>
        </w:rPr>
        <w:t>- CERTYFIKACJA</w:t>
      </w:r>
      <w:r w:rsidRPr="00450367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50367">
        <w:rPr>
          <w:rFonts w:ascii="Arial" w:hAnsi="Arial" w:cs="Arial"/>
          <w:b/>
          <w:sz w:val="24"/>
          <w:szCs w:val="24"/>
        </w:rPr>
        <w:t>CI</w:t>
      </w:r>
      <w:r w:rsidRPr="00450367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988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891"/>
      </w:tblGrid>
      <w:tr w:rsidR="00450367" w:rsidRPr="00450367" w:rsidTr="0007785C">
        <w:trPr>
          <w:cantSplit/>
        </w:trPr>
        <w:tc>
          <w:tcPr>
            <w:tcW w:w="1515" w:type="pct"/>
          </w:tcPr>
          <w:p w:rsidR="003E5C1B" w:rsidRPr="00450367" w:rsidRDefault="003E5C1B" w:rsidP="00896E00">
            <w:pPr>
              <w:spacing w:before="60"/>
              <w:rPr>
                <w:rFonts w:ascii="Arial" w:hAnsi="Arial" w:cs="Arial"/>
              </w:rPr>
            </w:pPr>
            <w:r w:rsidRPr="00450367">
              <w:rPr>
                <w:rFonts w:ascii="Arial" w:hAnsi="Arial"/>
                <w:sz w:val="16"/>
              </w:rPr>
              <w:t xml:space="preserve">Rodzaj </w:t>
            </w:r>
            <w:r w:rsidR="00896E00" w:rsidRPr="00450367">
              <w:rPr>
                <w:rFonts w:ascii="Arial" w:hAnsi="Arial"/>
                <w:sz w:val="16"/>
              </w:rPr>
              <w:t>certyfikacji</w:t>
            </w:r>
            <w:r w:rsidRPr="0045036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85" w:type="pct"/>
          </w:tcPr>
          <w:p w:rsidR="003E5C1B" w:rsidRPr="00450367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50367">
              <w:rPr>
                <w:rFonts w:ascii="Arial" w:hAnsi="Arial"/>
                <w:sz w:val="16"/>
              </w:rPr>
              <w:t>Dokument odniesienia:</w:t>
            </w:r>
          </w:p>
        </w:tc>
      </w:tr>
      <w:tr w:rsidR="00450367" w:rsidRPr="00450367" w:rsidTr="0007785C">
        <w:trPr>
          <w:cantSplit/>
        </w:trPr>
        <w:tc>
          <w:tcPr>
            <w:tcW w:w="1515" w:type="pct"/>
            <w:vAlign w:val="center"/>
          </w:tcPr>
          <w:p w:rsidR="003E5C1B" w:rsidRPr="00450367" w:rsidRDefault="003E5C1B" w:rsidP="006E2441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 w:rsidRPr="00450367">
              <w:rPr>
                <w:rFonts w:ascii="Arial" w:hAnsi="Arial" w:cs="Arial"/>
              </w:rPr>
              <w:br w:type="page"/>
            </w:r>
            <w:r w:rsidRPr="00450367">
              <w:rPr>
                <w:rFonts w:ascii="Arial" w:hAnsi="Arial" w:cs="Arial"/>
                <w:b/>
                <w:caps/>
              </w:rPr>
              <w:t>Certyfikacja Jakości BIOKOMPONENTÓW</w:t>
            </w:r>
          </w:p>
        </w:tc>
        <w:tc>
          <w:tcPr>
            <w:tcW w:w="3485" w:type="pct"/>
            <w:vAlign w:val="center"/>
          </w:tcPr>
          <w:p w:rsidR="003E5C1B" w:rsidRPr="00450367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450367">
              <w:rPr>
                <w:rFonts w:ascii="Arial" w:hAnsi="Arial" w:cs="Arial"/>
                <w:bCs/>
              </w:rPr>
              <w:t>Rozporządze</w:t>
            </w:r>
            <w:r w:rsidR="002B66EE" w:rsidRPr="00450367">
              <w:rPr>
                <w:rFonts w:ascii="Arial" w:hAnsi="Arial" w:cs="Arial"/>
                <w:bCs/>
              </w:rPr>
              <w:t>nie Ministra Gospodarki z dnia 8 września</w:t>
            </w:r>
            <w:r w:rsidRPr="00450367">
              <w:rPr>
                <w:rFonts w:ascii="Arial" w:hAnsi="Arial" w:cs="Arial"/>
                <w:bCs/>
              </w:rPr>
              <w:t xml:space="preserve"> 201</w:t>
            </w:r>
            <w:r w:rsidR="002B66EE" w:rsidRPr="00450367">
              <w:rPr>
                <w:rFonts w:ascii="Arial" w:hAnsi="Arial" w:cs="Arial"/>
                <w:bCs/>
              </w:rPr>
              <w:t>5</w:t>
            </w:r>
            <w:r w:rsidRPr="00450367">
              <w:rPr>
                <w:rFonts w:ascii="Arial" w:hAnsi="Arial" w:cs="Arial"/>
                <w:bCs/>
              </w:rPr>
              <w:t xml:space="preserve"> r. </w:t>
            </w:r>
            <w:r w:rsidR="0007785C" w:rsidRPr="00450367">
              <w:rPr>
                <w:rFonts w:ascii="Arial" w:hAnsi="Arial" w:cs="Arial"/>
                <w:bCs/>
              </w:rPr>
              <w:br/>
            </w:r>
            <w:r w:rsidRPr="00450367">
              <w:rPr>
                <w:rFonts w:ascii="Arial" w:hAnsi="Arial" w:cs="Arial"/>
                <w:bCs/>
              </w:rPr>
              <w:t xml:space="preserve">w sprawie trybu wydawania certyfikatów jakości biokomponentów </w:t>
            </w:r>
            <w:r w:rsidR="0007785C" w:rsidRPr="00450367">
              <w:rPr>
                <w:rFonts w:ascii="Arial" w:hAnsi="Arial" w:cs="Arial"/>
                <w:bCs/>
              </w:rPr>
              <w:br/>
            </w:r>
            <w:r w:rsidRPr="00450367">
              <w:rPr>
                <w:rFonts w:ascii="Arial" w:hAnsi="Arial" w:cs="Arial"/>
                <w:bCs/>
              </w:rPr>
              <w:t>przez akredytowane jednostki certyfikujące</w:t>
            </w:r>
          </w:p>
          <w:p w:rsidR="003E5C1B" w:rsidRPr="00450367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450367">
              <w:rPr>
                <w:rFonts w:ascii="Arial" w:hAnsi="Arial" w:cs="Arial"/>
                <w:bCs/>
              </w:rPr>
              <w:t xml:space="preserve">Rozporządzenie Ministra Gospodarki z dnia 17 grudnia 2010 r. </w:t>
            </w:r>
            <w:r w:rsidR="0007785C" w:rsidRPr="00450367">
              <w:rPr>
                <w:rFonts w:ascii="Arial" w:hAnsi="Arial" w:cs="Arial"/>
                <w:bCs/>
              </w:rPr>
              <w:br/>
            </w:r>
            <w:r w:rsidRPr="00450367">
              <w:rPr>
                <w:rFonts w:ascii="Arial" w:hAnsi="Arial" w:cs="Arial"/>
                <w:bCs/>
              </w:rPr>
              <w:t>w sprawie wymagań jakościowych dla biokomponentów, metod badań jakości biokomponentów oraz sposobu pobierania próbek biokomponentów</w:t>
            </w:r>
          </w:p>
        </w:tc>
      </w:tr>
    </w:tbl>
    <w:p w:rsidR="0007785C" w:rsidRPr="00450367" w:rsidRDefault="0007785C"/>
    <w:tbl>
      <w:tblPr>
        <w:tblW w:w="495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537"/>
        <w:gridCol w:w="1829"/>
        <w:gridCol w:w="1156"/>
        <w:gridCol w:w="1332"/>
      </w:tblGrid>
      <w:tr w:rsidR="00450367" w:rsidRPr="00450367" w:rsidTr="0007785C">
        <w:tc>
          <w:tcPr>
            <w:tcW w:w="1507" w:type="pct"/>
            <w:vAlign w:val="center"/>
          </w:tcPr>
          <w:p w:rsidR="0007785C" w:rsidRPr="0045036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293" w:type="pct"/>
            <w:vAlign w:val="center"/>
          </w:tcPr>
          <w:p w:rsidR="0007785C" w:rsidRPr="0045036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32" w:type="pct"/>
            <w:vAlign w:val="center"/>
          </w:tcPr>
          <w:p w:rsidR="0007785C" w:rsidRPr="0045036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89" w:type="pct"/>
            <w:vAlign w:val="center"/>
          </w:tcPr>
          <w:p w:rsidR="0007785C" w:rsidRPr="0045036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0" w:type="pct"/>
          </w:tcPr>
          <w:p w:rsidR="0007785C" w:rsidRPr="00450367" w:rsidRDefault="000778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50367" w:rsidRPr="00450367" w:rsidTr="0007785C">
        <w:tc>
          <w:tcPr>
            <w:tcW w:w="1507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7785C">
        <w:tc>
          <w:tcPr>
            <w:tcW w:w="1507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7785C">
        <w:tc>
          <w:tcPr>
            <w:tcW w:w="1507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7785C">
        <w:tc>
          <w:tcPr>
            <w:tcW w:w="1507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45036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372B" w:rsidRPr="00450367" w:rsidRDefault="00C4372B" w:rsidP="0013449A">
      <w:pPr>
        <w:pStyle w:val="Tytu"/>
        <w:spacing w:before="120" w:after="120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51654" w:rsidRPr="00450367" w:rsidRDefault="003B2025" w:rsidP="00AD5FBB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</w:t>
      </w:r>
      <w:r w:rsidR="003E5C1B" w:rsidRPr="00450367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50367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50367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50367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865" w:type="pct"/>
        <w:tblInd w:w="274" w:type="dxa"/>
        <w:tblLook w:val="01E0" w:firstRow="1" w:lastRow="1" w:firstColumn="1" w:lastColumn="1" w:noHBand="0" w:noVBand="0"/>
      </w:tblPr>
      <w:tblGrid>
        <w:gridCol w:w="3791"/>
        <w:gridCol w:w="2436"/>
        <w:gridCol w:w="2066"/>
        <w:gridCol w:w="1350"/>
      </w:tblGrid>
      <w:tr w:rsidR="00450367" w:rsidRPr="00450367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50367">
              <w:rPr>
                <w:rFonts w:ascii="Arial" w:hAnsi="Arial" w:cs="Arial"/>
                <w:b/>
              </w:rPr>
              <w:t>Grupa wyrobów budowlanych</w:t>
            </w:r>
            <w:r w:rsidRPr="00450367">
              <w:rPr>
                <w:rFonts w:ascii="Arial" w:hAnsi="Arial" w:cs="Arial"/>
                <w:b/>
                <w:vertAlign w:val="superscript"/>
              </w:rPr>
              <w:t>*)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50367">
              <w:rPr>
                <w:rFonts w:ascii="Arial" w:hAnsi="Arial" w:cs="Arial"/>
                <w:b/>
              </w:rPr>
              <w:t>Krajowy system oceny i weryfikacji stałości właściwości użytkowych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50367">
              <w:rPr>
                <w:rFonts w:ascii="Arial" w:hAnsi="Arial" w:cs="Arial"/>
                <w:b/>
              </w:rPr>
              <w:t>Krajowe specyfikacje techniczne i/lub warunki oceny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07785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50367" w:rsidRPr="00450367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367" w:rsidRPr="00450367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367" w:rsidRPr="00450367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5036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50367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5036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5036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367" w:rsidRPr="00450367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5036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50367" w:rsidRDefault="00D81025" w:rsidP="00D81025">
      <w:pPr>
        <w:adjustRightInd w:val="0"/>
        <w:spacing w:before="12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450367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  <w:r w:rsidR="0013449A" w:rsidRPr="00450367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="0013449A" w:rsidRPr="00450367">
        <w:rPr>
          <w:rFonts w:ascii="Arial" w:hAnsi="Arial" w:cs="Arial"/>
          <w:i/>
          <w:iCs/>
          <w:sz w:val="18"/>
          <w:szCs w:val="18"/>
        </w:rPr>
        <w:t xml:space="preserve"> Obowiązują nazwy grup głównych i podgrup zgodnie z Załącznikiem nr 1 do przedmiotowego rozporządzenia.</w:t>
      </w:r>
    </w:p>
    <w:p w:rsidR="003E5C1B" w:rsidRPr="00450367" w:rsidRDefault="003E5C1B" w:rsidP="003E5C1B">
      <w:pPr>
        <w:shd w:val="clear" w:color="auto" w:fill="FFFFFF"/>
        <w:spacing w:line="206" w:lineRule="exact"/>
        <w:ind w:left="29"/>
        <w:jc w:val="both"/>
        <w:rPr>
          <w:rFonts w:ascii="Arial" w:hAnsi="Arial" w:cs="Arial"/>
          <w:spacing w:val="-2"/>
          <w:sz w:val="16"/>
          <w:szCs w:val="16"/>
        </w:rPr>
      </w:pPr>
    </w:p>
    <w:p w:rsidR="00324510" w:rsidRPr="00450367" w:rsidRDefault="001E5E8E" w:rsidP="00B62A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50367">
        <w:rPr>
          <w:rFonts w:ascii="Arial" w:hAnsi="Arial" w:cs="Arial"/>
          <w:b/>
          <w:sz w:val="24"/>
          <w:szCs w:val="24"/>
        </w:rPr>
        <w:t>– CERTYFIKACJA ŁAŃCUCHA DOSTAW W PROGRAMIE PEFC COC (DAC-18)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5"/>
        <w:gridCol w:w="4861"/>
        <w:gridCol w:w="1880"/>
        <w:gridCol w:w="1396"/>
      </w:tblGrid>
      <w:tr w:rsidR="00450367" w:rsidRPr="00450367" w:rsidTr="00A51654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50367" w:rsidRDefault="003E5C1B" w:rsidP="00641DEE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50367">
              <w:rPr>
                <w:szCs w:val="18"/>
              </w:rPr>
              <w:t xml:space="preserve">Numer normy </w:t>
            </w:r>
            <w:r w:rsidRPr="00450367">
              <w:rPr>
                <w:szCs w:val="18"/>
              </w:rPr>
              <w:br/>
              <w:t>lub dokumentu normatywnego</w:t>
            </w:r>
          </w:p>
        </w:tc>
        <w:tc>
          <w:tcPr>
            <w:tcW w:w="2482" w:type="pct"/>
            <w:vAlign w:val="center"/>
          </w:tcPr>
          <w:p w:rsidR="003E5C1B" w:rsidRPr="00450367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0" w:type="pct"/>
            <w:vAlign w:val="center"/>
          </w:tcPr>
          <w:p w:rsidR="003E5C1B" w:rsidRPr="00450367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50367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450367" w:rsidRDefault="003E5C1B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3580D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450367" w:rsidTr="00A5165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</w:tcPr>
          <w:p w:rsidR="003E5C1B" w:rsidRPr="00450367" w:rsidRDefault="003E5C1B" w:rsidP="006E2441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450367">
              <w:rPr>
                <w:rFonts w:ascii="Arial" w:hAnsi="Arial" w:cs="Arial"/>
                <w:sz w:val="24"/>
              </w:rPr>
              <w:t xml:space="preserve"> </w:t>
            </w:r>
            <w:r w:rsidRPr="00450367">
              <w:rPr>
                <w:rFonts w:ascii="Arial" w:hAnsi="Arial" w:cs="Arial"/>
                <w:sz w:val="18"/>
                <w:szCs w:val="18"/>
              </w:rPr>
              <w:t>Dokument PEFC ST 2002:2013</w:t>
            </w:r>
          </w:p>
        </w:tc>
        <w:tc>
          <w:tcPr>
            <w:tcW w:w="2482" w:type="pct"/>
          </w:tcPr>
          <w:p w:rsidR="003E5C1B" w:rsidRPr="00450367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 Łańcuch dostaw produktów zawierających surowce leśne </w:t>
            </w:r>
          </w:p>
        </w:tc>
        <w:tc>
          <w:tcPr>
            <w:tcW w:w="960" w:type="pct"/>
          </w:tcPr>
          <w:p w:rsidR="003E5C1B" w:rsidRPr="00450367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713" w:type="pct"/>
            <w:vAlign w:val="center"/>
          </w:tcPr>
          <w:p w:rsidR="003E5C1B" w:rsidRPr="00450367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B2025" w:rsidRPr="00450367" w:rsidRDefault="003B2025" w:rsidP="003B2025">
      <w:pPr>
        <w:pStyle w:val="Tytu"/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BD259C" w:rsidRPr="00450367" w:rsidRDefault="00BD259C" w:rsidP="0032451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50367">
        <w:rPr>
          <w:rFonts w:ascii="Arial" w:hAnsi="Arial" w:cs="Arial"/>
          <w:b/>
          <w:sz w:val="24"/>
          <w:szCs w:val="24"/>
        </w:rPr>
        <w:t xml:space="preserve">- CERTYFIKACJA PRODUKTÓW ROLNICTWA W PROGRAMIE GLOBALG.A.P. IFA ZINTEGROWANE ZAPEWNIENIE BEZPIECZEŃSTWA I JAKOŚCI W GOSPODARSTWIE </w:t>
      </w:r>
      <w:r w:rsidR="00836447" w:rsidRPr="00450367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60"/>
        <w:gridCol w:w="1262"/>
        <w:gridCol w:w="1951"/>
        <w:gridCol w:w="2095"/>
        <w:gridCol w:w="1245"/>
        <w:gridCol w:w="427"/>
      </w:tblGrid>
      <w:tr w:rsidR="00450367" w:rsidRPr="00450367" w:rsidTr="00A1084E">
        <w:tc>
          <w:tcPr>
            <w:tcW w:w="222" w:type="pct"/>
            <w:vAlign w:val="center"/>
          </w:tcPr>
          <w:p w:rsidR="00BD259C" w:rsidRPr="0045036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45036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45036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45036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450367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3" w:type="pct"/>
            <w:vAlign w:val="center"/>
          </w:tcPr>
          <w:p w:rsidR="00BD259C" w:rsidRPr="0045036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A1084E">
        <w:tc>
          <w:tcPr>
            <w:tcW w:w="222" w:type="pct"/>
            <w:vMerge w:val="restart"/>
          </w:tcPr>
          <w:p w:rsidR="00A1084E" w:rsidRPr="00450367" w:rsidRDefault="00A1084E" w:rsidP="0083018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 Rośliny uprawne:  </w:t>
            </w:r>
          </w:p>
        </w:tc>
        <w:tc>
          <w:tcPr>
            <w:tcW w:w="1020" w:type="pct"/>
            <w:vMerge w:val="restart"/>
          </w:tcPr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 xml:space="preserve">i jakości w gospodarstwie </w:t>
            </w:r>
          </w:p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450367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450367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45036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81025">
        <w:tc>
          <w:tcPr>
            <w:tcW w:w="222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001E2">
        <w:trPr>
          <w:trHeight w:val="575"/>
        </w:trPr>
        <w:tc>
          <w:tcPr>
            <w:tcW w:w="222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5036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81025">
        <w:trPr>
          <w:trHeight w:val="201"/>
        </w:trPr>
        <w:tc>
          <w:tcPr>
            <w:tcW w:w="222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50367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50367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5036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81025">
        <w:trPr>
          <w:trHeight w:val="523"/>
        </w:trPr>
        <w:tc>
          <w:tcPr>
            <w:tcW w:w="222" w:type="pct"/>
            <w:vMerge/>
          </w:tcPr>
          <w:p w:rsidR="00A1084E" w:rsidRPr="00450367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5036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5036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5036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81025">
        <w:trPr>
          <w:trHeight w:val="523"/>
        </w:trPr>
        <w:tc>
          <w:tcPr>
            <w:tcW w:w="222" w:type="pct"/>
            <w:vMerge w:val="restart"/>
          </w:tcPr>
          <w:p w:rsidR="00A1084E" w:rsidRPr="00450367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45036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5036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45036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D81025">
        <w:trPr>
          <w:trHeight w:val="523"/>
        </w:trPr>
        <w:tc>
          <w:tcPr>
            <w:tcW w:w="222" w:type="pct"/>
            <w:vMerge/>
          </w:tcPr>
          <w:p w:rsidR="00A1084E" w:rsidRPr="00450367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5036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5036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5036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5036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5036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450367" w:rsidRDefault="00BD259C" w:rsidP="00BD259C">
      <w:pPr>
        <w:pStyle w:val="Tytu"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450367">
        <w:rPr>
          <w:rFonts w:ascii="Arial" w:hAnsi="Arial" w:cs="Arial"/>
          <w:sz w:val="18"/>
          <w:szCs w:val="18"/>
          <w:vertAlign w:val="superscript"/>
        </w:rPr>
        <w:t>*) Wpisać opcję 1 lub opcję 1 i 2</w:t>
      </w:r>
    </w:p>
    <w:p w:rsidR="003B2025" w:rsidRPr="00450367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F235E" w:rsidRPr="00450367" w:rsidRDefault="00A92D36" w:rsidP="0006149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50367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7442"/>
        <w:gridCol w:w="1296"/>
        <w:gridCol w:w="364"/>
      </w:tblGrid>
      <w:tr w:rsidR="00450367" w:rsidRPr="00450367" w:rsidTr="00B947C2">
        <w:tc>
          <w:tcPr>
            <w:tcW w:w="324" w:type="pct"/>
            <w:vAlign w:val="center"/>
          </w:tcPr>
          <w:p w:rsidR="00A92D36" w:rsidRPr="00450367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50367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450367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450367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A92D36"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50367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D2302" w:rsidRPr="00450367" w:rsidTr="00B947C2">
        <w:tc>
          <w:tcPr>
            <w:tcW w:w="324" w:type="pct"/>
          </w:tcPr>
          <w:p w:rsidR="00A92D36" w:rsidRPr="00450367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50367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50367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50367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450367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25122" w:rsidRPr="00450367" w:rsidRDefault="00125122" w:rsidP="00061493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50367">
        <w:rPr>
          <w:rFonts w:ascii="Arial" w:hAnsi="Arial" w:cs="Arial"/>
          <w:b/>
          <w:sz w:val="24"/>
          <w:szCs w:val="24"/>
        </w:rPr>
        <w:t>- DOPUSZCZANIE WYROBÓW DO STOSOWANIA W 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6"/>
        <w:gridCol w:w="4836"/>
        <w:gridCol w:w="2762"/>
        <w:gridCol w:w="1247"/>
        <w:gridCol w:w="392"/>
      </w:tblGrid>
      <w:tr w:rsidR="00450367" w:rsidRPr="00450367" w:rsidTr="005327A3">
        <w:trPr>
          <w:trHeight w:val="510"/>
        </w:trPr>
        <w:tc>
          <w:tcPr>
            <w:tcW w:w="431" w:type="dxa"/>
          </w:tcPr>
          <w:p w:rsidR="00125122" w:rsidRPr="0045036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956" w:type="dxa"/>
            <w:vAlign w:val="center"/>
          </w:tcPr>
          <w:p w:rsidR="00125122" w:rsidRPr="0045036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828" w:type="dxa"/>
            <w:vAlign w:val="center"/>
          </w:tcPr>
          <w:p w:rsidR="00125122" w:rsidRPr="0045036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273" w:type="dxa"/>
            <w:vAlign w:val="center"/>
          </w:tcPr>
          <w:p w:rsidR="00125122" w:rsidRPr="00450367" w:rsidRDefault="00125122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6" w:type="dxa"/>
            <w:shd w:val="clear" w:color="auto" w:fill="D9D9D9"/>
            <w:vAlign w:val="center"/>
          </w:tcPr>
          <w:p w:rsidR="00125122" w:rsidRPr="00450367" w:rsidRDefault="00125122" w:rsidP="00641DEE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450367">
              <w:rPr>
                <w:rStyle w:val="Odwoanieprzypisudolnego"/>
                <w:rFonts w:cs="Arial"/>
                <w:sz w:val="18"/>
                <w:szCs w:val="18"/>
              </w:rPr>
              <w:t>)</w:t>
            </w:r>
          </w:p>
        </w:tc>
      </w:tr>
      <w:tr w:rsidR="00450367" w:rsidRPr="00450367" w:rsidTr="006001E2">
        <w:trPr>
          <w:trHeight w:val="333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jc w:val="both"/>
              <w:rPr>
                <w:rFonts w:ascii="Arial" w:hAnsi="Arial"/>
                <w:b/>
                <w:bCs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b/>
                <w:bCs/>
                <w:noProof/>
                <w:spacing w:val="-3"/>
                <w:sz w:val="18"/>
              </w:rPr>
              <w:t>1.</w:t>
            </w: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jc w:val="both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b/>
                <w:bCs/>
                <w:noProof/>
                <w:spacing w:val="-3"/>
                <w:sz w:val="18"/>
              </w:rPr>
              <w:t>Elementy górniczych wyciągów szybowych</w:t>
            </w: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125122" w:rsidRPr="00450367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136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1.1.a Maszyny wyciągowe – część elektryczna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233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1.1.b Maszyny wyciągowe – część mechaniczna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329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1.2 Naczynia wyciągowe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309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1.3 Koła linowe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520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1.4 Zawieszenia lin wyciągowych wyrównawczych, prowadniczych i odbojowych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330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1.5 Zawieszenia niośne naczyń wyciągowych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329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1.6 Wciągarki wolnobieżne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329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1.7 Urządzenia sygnalizacji i łączności szybowej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198"/>
        </w:trPr>
        <w:tc>
          <w:tcPr>
            <w:tcW w:w="431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1.8 Wyodrębnione zespoły elementów wymienionych w pkt 1.1 – 1.7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503"/>
        </w:trPr>
        <w:tc>
          <w:tcPr>
            <w:tcW w:w="431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2.</w:t>
            </w:r>
          </w:p>
        </w:tc>
        <w:tc>
          <w:tcPr>
            <w:tcW w:w="4956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b/>
                <w:bCs/>
                <w:noProof/>
                <w:spacing w:val="-3"/>
                <w:sz w:val="18"/>
              </w:rPr>
              <w:t>Głowice eksploatacyjne (wydobywcze) wraz z systemami sterowania, z wyłaczeniem głowic podmorskich, stosowane w zakładach górniczych wydobywajacych kopaliny otworami wiertniczymi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166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</w:t>
            </w: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b/>
                <w:bCs/>
                <w:noProof/>
                <w:spacing w:val="-3"/>
                <w:sz w:val="18"/>
              </w:rPr>
              <w:t>Wyroby stosowane w wyrobiskach podziemnych zakładów górniczych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85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3.1 Urządzenia transportu linowego, kolejki podwieszone, kolejki spągowe oraz ich podzespoły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38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3.2 Wozy do przewozu osób i wozy specjane oraz pojazdy z napędem spalinowym do przewozu osób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5327A3">
        <w:trPr>
          <w:trHeight w:val="557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07785C">
        <w:trPr>
          <w:trHeight w:val="557"/>
        </w:trPr>
        <w:tc>
          <w:tcPr>
            <w:tcW w:w="431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450367" w:rsidRDefault="00125122" w:rsidP="00125122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07785C">
        <w:trPr>
          <w:trHeight w:val="329"/>
        </w:trPr>
        <w:tc>
          <w:tcPr>
            <w:tcW w:w="431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3.5 Taśmy przenośnikowe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07785C">
        <w:trPr>
          <w:trHeight w:val="329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4.</w:t>
            </w: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b/>
                <w:bCs/>
                <w:noProof/>
                <w:spacing w:val="-3"/>
                <w:sz w:val="18"/>
              </w:rPr>
              <w:t>Sprzęt strzałowy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334"/>
        </w:trPr>
        <w:tc>
          <w:tcPr>
            <w:tcW w:w="431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>4.1 Urządzenia do mechanicznego wytwarzania i ładowania materiałów wybuchowych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2302" w:rsidRPr="00450367" w:rsidTr="0068427E">
        <w:trPr>
          <w:trHeight w:val="186"/>
        </w:trPr>
        <w:tc>
          <w:tcPr>
            <w:tcW w:w="431" w:type="dxa"/>
          </w:tcPr>
          <w:p w:rsidR="00125122" w:rsidRPr="00450367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450367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450367">
              <w:rPr>
                <w:rFonts w:ascii="Arial" w:hAnsi="Arial"/>
                <w:noProof/>
                <w:spacing w:val="-3"/>
                <w:sz w:val="18"/>
              </w:rPr>
              <w:t xml:space="preserve">4.2 Wozy i pojazdy do przewożenia lub przechowywania środków strzałowych </w:t>
            </w:r>
          </w:p>
        </w:tc>
        <w:tc>
          <w:tcPr>
            <w:tcW w:w="2828" w:type="dxa"/>
            <w:tcBorders>
              <w:top w:val="nil"/>
            </w:tcBorders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45036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B2025" w:rsidRPr="00450367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5D662B" w:rsidRPr="00450367" w:rsidRDefault="00BD259C" w:rsidP="00B62A8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50367">
        <w:rPr>
          <w:rFonts w:ascii="Arial" w:hAnsi="Arial" w:cs="Arial"/>
          <w:b/>
          <w:sz w:val="24"/>
          <w:szCs w:val="24"/>
        </w:rPr>
        <w:t>– OCENA ZGODNOŚCI W OBSZARZE KOLEI (DAC-22)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942"/>
        <w:gridCol w:w="2080"/>
        <w:gridCol w:w="1383"/>
        <w:gridCol w:w="1523"/>
      </w:tblGrid>
      <w:tr w:rsidR="00450367" w:rsidRPr="00450367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450367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450367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450367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</w:t>
            </w:r>
            <w:r w:rsidRPr="0045036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450367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Lokalizacje</w:t>
            </w:r>
          </w:p>
          <w:p w:rsidR="0007785C" w:rsidRPr="00450367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p.24</w:t>
            </w: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50367" w:rsidRPr="00450367" w:rsidTr="0068427E">
        <w:trPr>
          <w:trHeight w:val="348"/>
        </w:trPr>
        <w:tc>
          <w:tcPr>
            <w:tcW w:w="1429" w:type="pct"/>
            <w:vAlign w:val="center"/>
          </w:tcPr>
          <w:p w:rsidR="0007785C" w:rsidRPr="00450367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45036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45036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 których mowa w art. 25d ust. 1 pkt. 3 ustawy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- wymienione w Liście Prezesa UTK z dnia 26.09.2013 r.***)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- wymienione w Liście Prezesa UTK z dnia 19.01.2017 r. ****)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STEROWANIE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  <w:p w:rsidR="0007785C" w:rsidRPr="00450367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O których mowa w art. 25d ust. 1 pkt 2 i art. 25f ustawy</w:t>
            </w:r>
            <w:r w:rsidRPr="00450367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367" w:rsidRPr="00450367" w:rsidTr="0068427E">
        <w:trPr>
          <w:trHeight w:val="309"/>
        </w:trPr>
        <w:tc>
          <w:tcPr>
            <w:tcW w:w="1429" w:type="pct"/>
            <w:vAlign w:val="center"/>
          </w:tcPr>
          <w:p w:rsidR="0055253D" w:rsidRPr="00450367" w:rsidRDefault="0055253D" w:rsidP="0055253D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Sieci kolejowe, o których mowa w art. 25a ust. 1 pkt 1 ustawy z dnia 28.03.2003 r. o transporcie kolejowym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5036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5036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5036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5036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50367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50367">
        <w:rPr>
          <w:rFonts w:ascii="Arial" w:hAnsi="Arial" w:cs="Arial"/>
          <w:sz w:val="16"/>
          <w:szCs w:val="16"/>
        </w:rPr>
        <w:t>*) Możliwe moduły oceny zgodności: Zgodność typu,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Zgodność z typem na podstawie badań technicznych niezbędnych do stwierdzenia zgodności z typem.</w:t>
      </w:r>
    </w:p>
    <w:p w:rsidR="002926E2" w:rsidRPr="00450367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50367">
        <w:rPr>
          <w:rFonts w:ascii="Arial" w:hAnsi="Arial" w:cs="Arial"/>
          <w:sz w:val="16"/>
          <w:szCs w:val="16"/>
        </w:rPr>
        <w:t xml:space="preserve">**) Ustawa z dnia 28 marca 2003 r. o transporcie kolejowym </w:t>
      </w:r>
    </w:p>
    <w:p w:rsidR="002926E2" w:rsidRPr="00450367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50367">
        <w:rPr>
          <w:rFonts w:ascii="Arial" w:hAnsi="Arial" w:cs="Arial"/>
          <w:sz w:val="16"/>
          <w:szCs w:val="16"/>
        </w:rPr>
        <w:t>***) Lista Prezesa Urzędu Transportu Kolejowego w sprawie właściwych krajowych specyfikacji technicznych i dokumentów normalizacyjnych, których zastosowanie umożliwia spełnienie zasadniczych wymagań dotyczących interoperacyjności systemu kolei z dnia 26 września 2013 r.</w:t>
      </w:r>
    </w:p>
    <w:p w:rsidR="00F8042E" w:rsidRPr="00450367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50367">
        <w:rPr>
          <w:rFonts w:ascii="Arial" w:hAnsi="Arial" w:cs="Arial"/>
          <w:sz w:val="16"/>
          <w:szCs w:val="16"/>
        </w:rPr>
        <w:t>****) Lista Prezesa Urzędu Transportu Kolejowego w sprawie właściwych krajowych specyfikacji technicznych i dokumentów normalizacyjnych, których zastosowanie umożliwia spełnienie zasadniczych wymagań dotyczących interoperacyjności systemu kolei z dnia 19 stycznia 2017 r.</w:t>
      </w:r>
    </w:p>
    <w:p w:rsidR="003B2025" w:rsidRPr="00450367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F8042E" w:rsidRPr="00450367" w:rsidRDefault="00F8042E" w:rsidP="00B83C3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</w:t>
      </w:r>
      <w:r w:rsidR="005A75CC" w:rsidRPr="00450367">
        <w:rPr>
          <w:rFonts w:ascii="Arial" w:hAnsi="Arial" w:cs="Arial"/>
          <w:b/>
          <w:sz w:val="24"/>
          <w:szCs w:val="24"/>
        </w:rPr>
        <w:t xml:space="preserve"> </w:t>
      </w:r>
      <w:r w:rsidR="00B83C3D" w:rsidRPr="00450367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6676"/>
      </w:tblGrid>
      <w:tr w:rsidR="00450367" w:rsidRPr="00450367" w:rsidTr="00920233">
        <w:trPr>
          <w:cantSplit/>
        </w:trPr>
        <w:tc>
          <w:tcPr>
            <w:tcW w:w="1605" w:type="pct"/>
          </w:tcPr>
          <w:p w:rsidR="007B315D" w:rsidRPr="00450367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50367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5036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50367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50367" w:rsidRPr="00450367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50367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50367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50367">
              <w:rPr>
                <w:rFonts w:ascii="Arial" w:hAnsi="Arial" w:cs="Arial"/>
              </w:rPr>
              <w:br w:type="page"/>
            </w:r>
            <w:r w:rsidRPr="00450367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50367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50367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338"/>
        <w:gridCol w:w="2121"/>
      </w:tblGrid>
      <w:tr w:rsidR="00450367" w:rsidRPr="00450367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50367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50367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450367" w:rsidRDefault="000778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50367" w:rsidRPr="00450367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5036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450367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50367">
        <w:rPr>
          <w:rFonts w:ascii="Arial" w:hAnsi="Arial" w:cs="Arial"/>
          <w:sz w:val="16"/>
          <w:szCs w:val="16"/>
        </w:rPr>
        <w:t xml:space="preserve">Jednostka </w:t>
      </w:r>
      <w:r w:rsidR="00D56820" w:rsidRPr="00450367">
        <w:rPr>
          <w:rFonts w:ascii="Arial" w:hAnsi="Arial" w:cs="Arial"/>
          <w:sz w:val="16"/>
          <w:szCs w:val="16"/>
        </w:rPr>
        <w:t>zobowiązana jest spełniać</w:t>
      </w:r>
      <w:r w:rsidRPr="00450367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450367">
        <w:rPr>
          <w:rFonts w:ascii="Arial" w:hAnsi="Arial" w:cs="Arial"/>
          <w:sz w:val="16"/>
          <w:szCs w:val="16"/>
        </w:rPr>
        <w:t>PN-</w:t>
      </w:r>
      <w:r w:rsidRPr="00450367">
        <w:rPr>
          <w:rFonts w:ascii="Arial" w:hAnsi="Arial" w:cs="Arial"/>
          <w:sz w:val="16"/>
          <w:szCs w:val="16"/>
        </w:rPr>
        <w:t xml:space="preserve">ETSI EN 319 403 </w:t>
      </w:r>
      <w:r w:rsidR="002D39E1" w:rsidRPr="00450367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450367">
        <w:rPr>
          <w:rFonts w:ascii="Arial" w:hAnsi="Arial" w:cs="Arial"/>
          <w:sz w:val="16"/>
          <w:szCs w:val="16"/>
        </w:rPr>
        <w:t>i</w:t>
      </w:r>
      <w:r w:rsidR="002D39E1" w:rsidRPr="00450367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450367" w:rsidRDefault="00024550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450367" w:rsidRDefault="00024550" w:rsidP="00B83C3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ZAKRES AKREDYTACJI</w:t>
      </w:r>
      <w:r w:rsidR="00B83C3D" w:rsidRPr="00450367">
        <w:rPr>
          <w:rFonts w:ascii="Arial" w:hAnsi="Arial" w:cs="Arial"/>
          <w:b/>
          <w:sz w:val="24"/>
          <w:szCs w:val="24"/>
        </w:rPr>
        <w:t xml:space="preserve"> - CERTYFIKACJA ŁAŃCUCHA DOSTAW W PROGRAMIE GLOBALG.A.P. COC ŁAŃCUCH KONTROLI NAD PRODUKTEM </w:t>
      </w:r>
      <w:r w:rsidRPr="00450367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5"/>
        <w:gridCol w:w="4807"/>
        <w:gridCol w:w="1649"/>
      </w:tblGrid>
      <w:tr w:rsidR="00450367" w:rsidRPr="00450367" w:rsidTr="00A51654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450367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450367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450367" w:rsidRDefault="0002455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7785C"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450367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450367" w:rsidTr="00A51654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</w:tcPr>
          <w:p w:rsidR="00024550" w:rsidRPr="00450367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</w:tcPr>
          <w:p w:rsidR="00024550" w:rsidRPr="00450367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Przepisy Ogólne, wydanie 5</w:t>
            </w:r>
            <w:r w:rsidRPr="00450367">
              <w:rPr>
                <w:rFonts w:ascii="Arial" w:hAnsi="Arial" w:cs="Arial"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50367">
              <w:rPr>
                <w:rFonts w:ascii="Arial" w:hAnsi="Arial" w:cs="Arial"/>
                <w:sz w:val="18"/>
                <w:szCs w:val="18"/>
              </w:rPr>
              <w:t>ydanie 5</w:t>
            </w:r>
          </w:p>
        </w:tc>
        <w:tc>
          <w:tcPr>
            <w:tcW w:w="832" w:type="pct"/>
            <w:vAlign w:val="center"/>
          </w:tcPr>
          <w:p w:rsidR="00024550" w:rsidRPr="00450367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024550" w:rsidRPr="00450367" w:rsidRDefault="00024550" w:rsidP="00024550"/>
    <w:p w:rsidR="00C91F48" w:rsidRPr="00450367" w:rsidRDefault="00C91F48" w:rsidP="00B83C3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450367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450367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7"/>
        <w:gridCol w:w="1279"/>
        <w:gridCol w:w="524"/>
      </w:tblGrid>
      <w:tr w:rsidR="00450367" w:rsidRPr="00450367" w:rsidTr="00683F97">
        <w:trPr>
          <w:trHeight w:val="611"/>
        </w:trPr>
        <w:tc>
          <w:tcPr>
            <w:tcW w:w="4081" w:type="pct"/>
            <w:vAlign w:val="center"/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52" w:type="pct"/>
            <w:vAlign w:val="center"/>
          </w:tcPr>
          <w:p w:rsidR="00C91F48" w:rsidRPr="00450367" w:rsidRDefault="00C91F48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8E3C86" w:rsidRPr="00450367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450367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1. Kosmetyki</w:t>
            </w:r>
          </w:p>
        </w:tc>
        <w:tc>
          <w:tcPr>
            <w:tcW w:w="652" w:type="pct"/>
          </w:tcPr>
          <w:p w:rsidR="00C91F48" w:rsidRPr="00450367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450367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2. Produkty chemii gospodarczej</w:t>
            </w:r>
          </w:p>
        </w:tc>
        <w:tc>
          <w:tcPr>
            <w:tcW w:w="652" w:type="pct"/>
          </w:tcPr>
          <w:p w:rsidR="00C91F48" w:rsidRPr="00450367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1D0227">
        <w:tc>
          <w:tcPr>
            <w:tcW w:w="4081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50367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3. Produkty gospodarstwa domowego codziennego użytku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C91F48" w:rsidRPr="00450367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450367" w:rsidTr="001D0227">
        <w:tc>
          <w:tcPr>
            <w:tcW w:w="4081" w:type="pct"/>
            <w:tcBorders>
              <w:bottom w:val="nil"/>
              <w:right w:val="single" w:sz="4" w:space="0" w:color="000000"/>
            </w:tcBorders>
            <w:vAlign w:val="center"/>
          </w:tcPr>
          <w:p w:rsidR="00C91F48" w:rsidRPr="00450367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4. Produkty higieny osobistej</w:t>
            </w:r>
          </w:p>
        </w:tc>
        <w:tc>
          <w:tcPr>
            <w:tcW w:w="652" w:type="pct"/>
            <w:tcBorders>
              <w:bottom w:val="nil"/>
            </w:tcBorders>
          </w:tcPr>
          <w:p w:rsidR="00C91F48" w:rsidRPr="00450367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C91F48" w:rsidRPr="00450367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D8D" w:rsidRPr="00450367" w:rsidRDefault="00F77D8D" w:rsidP="00024550"/>
    <w:p w:rsidR="009D2302" w:rsidRPr="00450367" w:rsidRDefault="009D2302" w:rsidP="00A509F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450367">
        <w:rPr>
          <w:rFonts w:ascii="Arial" w:hAnsi="Arial" w:cs="Arial"/>
          <w:b/>
          <w:sz w:val="24"/>
          <w:szCs w:val="24"/>
        </w:rPr>
        <w:t>AKRED</w:t>
      </w:r>
      <w:r w:rsidR="00060766" w:rsidRPr="00450367">
        <w:rPr>
          <w:rFonts w:ascii="Arial" w:hAnsi="Arial" w:cs="Arial"/>
          <w:b/>
          <w:sz w:val="24"/>
          <w:szCs w:val="24"/>
        </w:rPr>
        <w:t>Y</w:t>
      </w:r>
      <w:r w:rsidR="00E80B57" w:rsidRPr="00450367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450367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450367">
        <w:rPr>
          <w:rFonts w:ascii="Arial" w:hAnsi="Arial" w:cs="Arial"/>
          <w:b/>
          <w:sz w:val="24"/>
          <w:szCs w:val="24"/>
        </w:rPr>
        <w:t>wydanie z dnia 1.07.</w:t>
      </w:r>
      <w:r w:rsidRPr="00450367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9"/>
        <w:gridCol w:w="1392"/>
        <w:gridCol w:w="521"/>
      </w:tblGrid>
      <w:tr w:rsidR="00450367" w:rsidRPr="00450367" w:rsidTr="00683F97">
        <w:trPr>
          <w:trHeight w:val="183"/>
        </w:trPr>
        <w:tc>
          <w:tcPr>
            <w:tcW w:w="4027" w:type="pct"/>
            <w:vAlign w:val="center"/>
          </w:tcPr>
          <w:p w:rsidR="00683F97" w:rsidRPr="00450367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4503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" w:type="pct"/>
            <w:vAlign w:val="center"/>
          </w:tcPr>
          <w:p w:rsidR="00683F97" w:rsidRPr="00450367" w:rsidRDefault="00683F97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24)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450367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0B3EE2">
        <w:trPr>
          <w:trHeight w:val="284"/>
        </w:trPr>
        <w:tc>
          <w:tcPr>
            <w:tcW w:w="4027" w:type="pct"/>
            <w:vAlign w:val="center"/>
          </w:tcPr>
          <w:p w:rsidR="000B3EE2" w:rsidRPr="00450367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08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50367" w:rsidRPr="00450367" w:rsidTr="000B3EE2">
        <w:trPr>
          <w:trHeight w:val="284"/>
        </w:trPr>
        <w:tc>
          <w:tcPr>
            <w:tcW w:w="4027" w:type="pct"/>
            <w:vAlign w:val="center"/>
          </w:tcPr>
          <w:p w:rsidR="000B3EE2" w:rsidRPr="00450367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08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B3EE2">
        <w:trPr>
          <w:trHeight w:val="284"/>
        </w:trPr>
        <w:tc>
          <w:tcPr>
            <w:tcW w:w="4027" w:type="pct"/>
            <w:vAlign w:val="center"/>
          </w:tcPr>
          <w:p w:rsidR="000B3EE2" w:rsidRPr="00450367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08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0B3EE2">
        <w:trPr>
          <w:trHeight w:val="284"/>
        </w:trPr>
        <w:tc>
          <w:tcPr>
            <w:tcW w:w="4027" w:type="pct"/>
            <w:vAlign w:val="center"/>
          </w:tcPr>
          <w:p w:rsidR="000B3EE2" w:rsidRPr="00450367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08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50367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450367" w:rsidRDefault="009D2302" w:rsidP="009D2302">
      <w:pPr>
        <w:pStyle w:val="Tytu"/>
        <w:jc w:val="right"/>
        <w:rPr>
          <w:rFonts w:ascii="Arial" w:hAnsi="Arial" w:cs="Arial"/>
          <w:spacing w:val="-2"/>
          <w:sz w:val="16"/>
          <w:szCs w:val="16"/>
        </w:rPr>
      </w:pPr>
      <w:r w:rsidRPr="00450367">
        <w:rPr>
          <w:rFonts w:ascii="Arial" w:hAnsi="Arial" w:cs="Arial"/>
          <w:i/>
          <w:sz w:val="18"/>
          <w:szCs w:val="18"/>
          <w:vertAlign w:val="superscript"/>
        </w:rPr>
        <w:tab/>
      </w:r>
    </w:p>
    <w:p w:rsidR="005D675D" w:rsidRPr="00450367" w:rsidRDefault="005D675D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E17D22" w:rsidRPr="00450367">
        <w:rPr>
          <w:rFonts w:ascii="Arial" w:hAnsi="Arial" w:cs="Arial"/>
          <w:b/>
          <w:sz w:val="24"/>
          <w:szCs w:val="24"/>
        </w:rPr>
        <w:br/>
      </w:r>
      <w:r w:rsidRPr="00450367">
        <w:rPr>
          <w:rFonts w:ascii="Arial" w:hAnsi="Arial" w:cs="Arial"/>
          <w:b/>
          <w:sz w:val="24"/>
          <w:szCs w:val="24"/>
        </w:rPr>
        <w:t>W PROGRAMIE IFS LOGISTICS STANDARD DO AUDITOWANIA USŁSUG LOGISTYCZNYCH W ODNIESIENIU DO JAKOŚCI I BEZPIECZEŃSTWA PRODUKTU – WYDANIE 2</w:t>
      </w:r>
      <w:r w:rsidR="00E17D22" w:rsidRPr="00450367">
        <w:rPr>
          <w:rFonts w:ascii="Arial" w:hAnsi="Arial" w:cs="Arial"/>
          <w:b/>
          <w:sz w:val="24"/>
          <w:szCs w:val="24"/>
        </w:rPr>
        <w:t>.2</w:t>
      </w:r>
    </w:p>
    <w:tbl>
      <w:tblPr>
        <w:tblW w:w="500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5776"/>
        <w:gridCol w:w="1419"/>
        <w:gridCol w:w="402"/>
      </w:tblGrid>
      <w:tr w:rsidR="00450367" w:rsidRPr="00450367" w:rsidTr="004317A5">
        <w:trPr>
          <w:cantSplit/>
        </w:trPr>
        <w:tc>
          <w:tcPr>
            <w:tcW w:w="1167" w:type="pct"/>
          </w:tcPr>
          <w:p w:rsidR="004317A5" w:rsidRPr="00450367" w:rsidRDefault="004317A5" w:rsidP="004317A5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Rodzaj certyfikacji:</w:t>
            </w:r>
          </w:p>
        </w:tc>
        <w:tc>
          <w:tcPr>
            <w:tcW w:w="2914" w:type="pct"/>
          </w:tcPr>
          <w:p w:rsidR="004317A5" w:rsidRPr="00450367" w:rsidRDefault="004317A5" w:rsidP="004317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50367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  <w:tc>
          <w:tcPr>
            <w:tcW w:w="716" w:type="pct"/>
            <w:vAlign w:val="center"/>
          </w:tcPr>
          <w:p w:rsidR="004317A5" w:rsidRPr="00450367" w:rsidRDefault="004317A5" w:rsidP="004317A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5036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50367">
              <w:rPr>
                <w:rFonts w:ascii="Arial" w:hAnsi="Arial" w:cs="Arial"/>
                <w:b/>
                <w:sz w:val="16"/>
                <w:szCs w:val="16"/>
              </w:rPr>
              <w:t>(Lp. wg p. 24)</w:t>
            </w:r>
          </w:p>
        </w:tc>
        <w:tc>
          <w:tcPr>
            <w:tcW w:w="203" w:type="pct"/>
            <w:shd w:val="pct10" w:color="auto" w:fill="auto"/>
            <w:vAlign w:val="center"/>
          </w:tcPr>
          <w:p w:rsidR="004317A5" w:rsidRPr="00450367" w:rsidRDefault="004317A5" w:rsidP="004317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5036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45036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50367" w:rsidRPr="00450367" w:rsidTr="004317A5">
        <w:trPr>
          <w:cantSplit/>
          <w:trHeight w:val="1364"/>
        </w:trPr>
        <w:tc>
          <w:tcPr>
            <w:tcW w:w="1167" w:type="pct"/>
            <w:vAlign w:val="center"/>
          </w:tcPr>
          <w:p w:rsidR="004317A5" w:rsidRPr="00450367" w:rsidRDefault="004317A5" w:rsidP="004317A5">
            <w:pPr>
              <w:jc w:val="center"/>
              <w:rPr>
                <w:rFonts w:ascii="Arial" w:hAnsi="Arial" w:cs="Arial"/>
                <w:b/>
              </w:rPr>
            </w:pPr>
            <w:r w:rsidRPr="00450367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50367">
              <w:rPr>
                <w:rFonts w:ascii="Arial" w:hAnsi="Arial" w:cs="Arial"/>
              </w:rPr>
              <w:br w:type="page"/>
            </w:r>
            <w:r w:rsidRPr="00450367">
              <w:rPr>
                <w:rFonts w:ascii="Arial" w:hAnsi="Arial" w:cs="Arial"/>
                <w:b/>
              </w:rPr>
              <w:t>CERTYFIKACJA USŁUG</w:t>
            </w:r>
          </w:p>
          <w:p w:rsidR="004317A5" w:rsidRPr="00450367" w:rsidRDefault="004317A5" w:rsidP="00F7502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50367">
              <w:rPr>
                <w:rFonts w:ascii="Arial" w:hAnsi="Arial" w:cs="Arial"/>
                <w:b/>
              </w:rPr>
              <w:t>LOGISTYCZNYCH</w:t>
            </w:r>
            <w:r w:rsidR="00F75021" w:rsidRPr="00450367">
              <w:rPr>
                <w:rFonts w:ascii="Arial" w:hAnsi="Arial" w:cs="Arial"/>
                <w:b/>
              </w:rPr>
              <w:t xml:space="preserve"> </w:t>
            </w:r>
            <w:r w:rsidR="00F75021" w:rsidRPr="00450367">
              <w:rPr>
                <w:rFonts w:ascii="Arial" w:hAnsi="Arial" w:cs="Arial"/>
                <w:b/>
              </w:rPr>
              <w:br/>
              <w:t>W PROGRAMIE IFS LOGISTICS</w:t>
            </w:r>
          </w:p>
        </w:tc>
        <w:tc>
          <w:tcPr>
            <w:tcW w:w="2914" w:type="pct"/>
            <w:vAlign w:val="center"/>
          </w:tcPr>
          <w:p w:rsidR="004317A5" w:rsidRPr="00450367" w:rsidRDefault="004317A5" w:rsidP="00857DC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 xml:space="preserve">IFS LOGISTICS </w:t>
            </w:r>
          </w:p>
          <w:p w:rsidR="004317A5" w:rsidRPr="00450367" w:rsidRDefault="004317A5" w:rsidP="00857DC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 xml:space="preserve">Standard do auditowania usług logistycznych </w:t>
            </w:r>
            <w:r w:rsidRPr="00450367">
              <w:rPr>
                <w:rFonts w:ascii="Arial" w:hAnsi="Arial" w:cs="Arial"/>
              </w:rPr>
              <w:br/>
              <w:t>w odniesieniu do jakości i bezpieczeństwa produktu</w:t>
            </w:r>
          </w:p>
          <w:p w:rsidR="004317A5" w:rsidRPr="00450367" w:rsidRDefault="004317A5" w:rsidP="00857DC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50367">
              <w:rPr>
                <w:rFonts w:ascii="Arial" w:hAnsi="Arial" w:cs="Arial"/>
              </w:rPr>
              <w:t>(Wydanie 2</w:t>
            </w:r>
            <w:r w:rsidR="00E17D22" w:rsidRPr="00450367">
              <w:rPr>
                <w:rFonts w:ascii="Arial" w:hAnsi="Arial" w:cs="Arial"/>
              </w:rPr>
              <w:t>.2</w:t>
            </w:r>
            <w:r w:rsidRPr="00450367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716" w:type="pct"/>
            <w:vAlign w:val="center"/>
          </w:tcPr>
          <w:p w:rsidR="004317A5" w:rsidRPr="00450367" w:rsidRDefault="004317A5">
            <w:pPr>
              <w:rPr>
                <w:rFonts w:ascii="Arial" w:hAnsi="Arial" w:cs="Arial"/>
              </w:rPr>
            </w:pPr>
          </w:p>
          <w:p w:rsidR="004317A5" w:rsidRPr="00450367" w:rsidRDefault="004317A5" w:rsidP="00857DC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vAlign w:val="center"/>
          </w:tcPr>
          <w:p w:rsidR="004317A5" w:rsidRPr="00450367" w:rsidRDefault="004317A5">
            <w:pPr>
              <w:rPr>
                <w:rFonts w:ascii="Arial" w:hAnsi="Arial" w:cs="Arial"/>
              </w:rPr>
            </w:pPr>
          </w:p>
          <w:p w:rsidR="004317A5" w:rsidRPr="00450367" w:rsidRDefault="004317A5" w:rsidP="00857DC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8751D" w:rsidRPr="00450367" w:rsidRDefault="0078751D" w:rsidP="0078751D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426E9D" w:rsidRPr="00450367" w:rsidRDefault="00426E9D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483"/>
        <w:gridCol w:w="4249"/>
        <w:gridCol w:w="572"/>
      </w:tblGrid>
      <w:tr w:rsidR="00450367" w:rsidRPr="00450367" w:rsidTr="0043366F">
        <w:tc>
          <w:tcPr>
            <w:tcW w:w="555" w:type="dxa"/>
            <w:vAlign w:val="center"/>
          </w:tcPr>
          <w:p w:rsidR="00D90BF9" w:rsidRPr="00450367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450367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450367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450367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367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50367" w:rsidRPr="00450367" w:rsidTr="0043366F">
        <w:tc>
          <w:tcPr>
            <w:tcW w:w="555" w:type="dxa"/>
          </w:tcPr>
          <w:p w:rsidR="0018675F" w:rsidRPr="00450367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43366F">
        <w:tc>
          <w:tcPr>
            <w:tcW w:w="555" w:type="dxa"/>
          </w:tcPr>
          <w:p w:rsidR="0018675F" w:rsidRPr="00450367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367" w:rsidRPr="00450367" w:rsidTr="0043366F">
        <w:tc>
          <w:tcPr>
            <w:tcW w:w="555" w:type="dxa"/>
          </w:tcPr>
          <w:p w:rsidR="0018675F" w:rsidRPr="00450367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5036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50367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50367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50367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50367">
        <w:rPr>
          <w:rFonts w:ascii="Arial" w:hAnsi="Arial" w:cs="Arial"/>
          <w:b/>
          <w:sz w:val="16"/>
          <w:szCs w:val="16"/>
        </w:rPr>
        <w:t>,</w:t>
      </w:r>
      <w:r w:rsidRPr="00450367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50367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50367">
        <w:rPr>
          <w:rFonts w:ascii="Arial" w:hAnsi="Arial" w:cs="Arial"/>
          <w:b/>
          <w:sz w:val="16"/>
          <w:szCs w:val="16"/>
        </w:rPr>
        <w:t xml:space="preserve"> certyfikacji</w:t>
      </w:r>
      <w:r w:rsidRPr="00450367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3B2025" w:rsidRPr="00450367" w:rsidRDefault="003B2025" w:rsidP="00ED0D59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2B0162" w:rsidRPr="00450367" w:rsidRDefault="002B0162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50367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50367" w:rsidRDefault="002B0162" w:rsidP="00393E44">
      <w:pPr>
        <w:spacing w:before="120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 xml:space="preserve">Do wniosku należy dołączyć </w:t>
      </w:r>
      <w:r w:rsidR="00CE1232" w:rsidRPr="00450367">
        <w:rPr>
          <w:rFonts w:ascii="Arial" w:hAnsi="Arial" w:cs="Arial"/>
        </w:rPr>
        <w:t xml:space="preserve">następujące </w:t>
      </w:r>
      <w:r w:rsidRPr="00450367">
        <w:rPr>
          <w:rFonts w:ascii="Arial" w:hAnsi="Arial" w:cs="Arial"/>
        </w:rPr>
        <w:t>dokumenty</w:t>
      </w:r>
      <w:r w:rsidR="009C7B17" w:rsidRPr="00450367">
        <w:rPr>
          <w:rFonts w:ascii="Arial" w:hAnsi="Arial" w:cs="Arial"/>
        </w:rPr>
        <w:t>:</w:t>
      </w:r>
    </w:p>
    <w:p w:rsidR="00CE1232" w:rsidRPr="00450367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dokumentacja</w:t>
      </w:r>
      <w:r w:rsidR="00CE1232" w:rsidRPr="00450367">
        <w:rPr>
          <w:rFonts w:ascii="Arial" w:hAnsi="Arial" w:cs="Arial"/>
        </w:rPr>
        <w:t xml:space="preserve"> </w:t>
      </w:r>
      <w:r w:rsidRPr="00450367">
        <w:rPr>
          <w:rFonts w:ascii="Arial" w:hAnsi="Arial" w:cs="Arial"/>
        </w:rPr>
        <w:t>s</w:t>
      </w:r>
      <w:r w:rsidR="001A07E6" w:rsidRPr="00450367">
        <w:rPr>
          <w:rFonts w:ascii="Arial" w:hAnsi="Arial" w:cs="Arial"/>
        </w:rPr>
        <w:t xml:space="preserve">ystemu </w:t>
      </w:r>
      <w:r w:rsidRPr="00450367">
        <w:rPr>
          <w:rFonts w:ascii="Arial" w:hAnsi="Arial" w:cs="Arial"/>
        </w:rPr>
        <w:t>z</w:t>
      </w:r>
      <w:r w:rsidR="001A07E6" w:rsidRPr="00450367">
        <w:rPr>
          <w:rFonts w:ascii="Arial" w:hAnsi="Arial" w:cs="Arial"/>
        </w:rPr>
        <w:t>arządzania</w:t>
      </w:r>
      <w:r w:rsidR="00CE1232" w:rsidRPr="00450367">
        <w:rPr>
          <w:rFonts w:ascii="Arial" w:hAnsi="Arial" w:cs="Arial"/>
        </w:rPr>
        <w:t>;</w:t>
      </w:r>
    </w:p>
    <w:p w:rsidR="006105EA" w:rsidRPr="00450367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programy certyfikacji;</w:t>
      </w:r>
    </w:p>
    <w:p w:rsidR="00CE1232" w:rsidRPr="00450367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procedury dot</w:t>
      </w:r>
      <w:r w:rsidR="00460903" w:rsidRPr="00450367">
        <w:rPr>
          <w:rFonts w:ascii="Arial" w:hAnsi="Arial" w:cs="Arial"/>
        </w:rPr>
        <w:t xml:space="preserve">yczące </w:t>
      </w:r>
      <w:r w:rsidR="00B76AC7" w:rsidRPr="00450367">
        <w:rPr>
          <w:rFonts w:ascii="Arial" w:hAnsi="Arial" w:cs="Arial"/>
        </w:rPr>
        <w:t>o</w:t>
      </w:r>
      <w:r w:rsidRPr="00450367">
        <w:rPr>
          <w:rFonts w:ascii="Arial" w:hAnsi="Arial" w:cs="Arial"/>
        </w:rPr>
        <w:t>ceny</w:t>
      </w:r>
      <w:r w:rsidR="00B76AC7" w:rsidRPr="00450367">
        <w:rPr>
          <w:rFonts w:ascii="Arial" w:hAnsi="Arial" w:cs="Arial"/>
        </w:rPr>
        <w:t xml:space="preserve">, </w:t>
      </w:r>
      <w:r w:rsidRPr="00450367">
        <w:rPr>
          <w:rFonts w:ascii="Arial" w:hAnsi="Arial" w:cs="Arial"/>
        </w:rPr>
        <w:t>certyfikacji</w:t>
      </w:r>
      <w:r w:rsidR="00460903" w:rsidRPr="00450367">
        <w:rPr>
          <w:rFonts w:ascii="Arial" w:hAnsi="Arial" w:cs="Arial"/>
        </w:rPr>
        <w:t xml:space="preserve"> </w:t>
      </w:r>
      <w:r w:rsidR="00B76AC7" w:rsidRPr="00450367">
        <w:rPr>
          <w:rFonts w:ascii="Arial" w:hAnsi="Arial" w:cs="Arial"/>
        </w:rPr>
        <w:t>lub opiniowania</w:t>
      </w:r>
      <w:r w:rsidRPr="00450367">
        <w:rPr>
          <w:rFonts w:ascii="Arial" w:hAnsi="Arial" w:cs="Arial"/>
        </w:rPr>
        <w:t>;</w:t>
      </w:r>
    </w:p>
    <w:p w:rsidR="00B76AC7" w:rsidRPr="00450367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i</w:t>
      </w:r>
      <w:r w:rsidR="00B76AC7" w:rsidRPr="00450367">
        <w:rPr>
          <w:rFonts w:ascii="Arial" w:hAnsi="Arial" w:cs="Arial"/>
        </w:rPr>
        <w:t>nformator dla klienta</w:t>
      </w:r>
      <w:r w:rsidR="003E5C1B" w:rsidRPr="00450367">
        <w:rPr>
          <w:rFonts w:ascii="Arial" w:hAnsi="Arial" w:cs="Arial"/>
        </w:rPr>
        <w:t xml:space="preserve"> (jeśli dotyczy)</w:t>
      </w:r>
      <w:r w:rsidR="00B76AC7" w:rsidRPr="00450367">
        <w:rPr>
          <w:rFonts w:ascii="Arial" w:hAnsi="Arial" w:cs="Arial"/>
        </w:rPr>
        <w:t>;</w:t>
      </w:r>
    </w:p>
    <w:p w:rsidR="00A92D36" w:rsidRPr="00450367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wypełniony formularz FAC-</w:t>
      </w:r>
      <w:r w:rsidR="000808BF" w:rsidRPr="00450367">
        <w:rPr>
          <w:rFonts w:ascii="Arial" w:hAnsi="Arial" w:cs="Arial"/>
        </w:rPr>
        <w:t>07</w:t>
      </w:r>
      <w:r w:rsidRPr="00450367">
        <w:rPr>
          <w:rFonts w:ascii="Arial" w:hAnsi="Arial" w:cs="Arial"/>
        </w:rPr>
        <w:t xml:space="preserve"> (</w:t>
      </w:r>
      <w:r w:rsidR="002659A4" w:rsidRPr="00450367">
        <w:rPr>
          <w:rFonts w:ascii="Arial" w:hAnsi="Arial" w:cs="Arial"/>
        </w:rPr>
        <w:t>przegląd dokumentacji</w:t>
      </w:r>
      <w:r w:rsidRPr="00450367">
        <w:rPr>
          <w:rFonts w:ascii="Arial" w:hAnsi="Arial" w:cs="Arial"/>
        </w:rPr>
        <w:t xml:space="preserve"> jednostki)</w:t>
      </w:r>
      <w:r w:rsidR="00A92D36" w:rsidRPr="00450367">
        <w:rPr>
          <w:rFonts w:ascii="Arial" w:hAnsi="Arial" w:cs="Arial"/>
        </w:rPr>
        <w:t>;</w:t>
      </w:r>
    </w:p>
    <w:p w:rsidR="00A92D36" w:rsidRPr="00450367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450367">
        <w:t xml:space="preserve">wypełniony formularza FAC-16 - </w:t>
      </w:r>
      <w:r w:rsidR="00B066A5" w:rsidRPr="00450367">
        <w:t xml:space="preserve">Informacja o prowadzonej działalności certyfikacyjnej oraz personelu jednostki certyfikującej wyroby </w:t>
      </w:r>
      <w:r w:rsidR="00A92D36" w:rsidRPr="00450367">
        <w:t>(jeśli dotyczy);</w:t>
      </w:r>
    </w:p>
    <w:p w:rsidR="003E5C1B" w:rsidRPr="00450367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450367">
        <w:rPr>
          <w:rFonts w:cs="Arial"/>
        </w:rPr>
        <w:t xml:space="preserve">wypełniony formularz FA-157 </w:t>
      </w:r>
      <w:r w:rsidR="00A618E6" w:rsidRPr="00450367">
        <w:rPr>
          <w:rFonts w:cs="Arial"/>
        </w:rPr>
        <w:t>(</w:t>
      </w:r>
      <w:r w:rsidR="003E5C1B" w:rsidRPr="00450367">
        <w:t>wykaz zasobów dla oceny z podziałem na badania laboratoryjne, inspekcję, auditowanie systemu zarządzania</w:t>
      </w:r>
      <w:r w:rsidR="00A618E6" w:rsidRPr="00450367">
        <w:t>)</w:t>
      </w:r>
    </w:p>
    <w:p w:rsidR="002B0162" w:rsidRPr="00450367" w:rsidRDefault="00B76AC7" w:rsidP="004308F5">
      <w:pPr>
        <w:spacing w:before="120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oraz</w:t>
      </w:r>
      <w:r w:rsidR="00DE7BF2" w:rsidRPr="00450367">
        <w:rPr>
          <w:rFonts w:ascii="Arial" w:hAnsi="Arial" w:cs="Arial"/>
        </w:rPr>
        <w:t xml:space="preserve">, </w:t>
      </w:r>
      <w:r w:rsidR="006105EA" w:rsidRPr="00450367">
        <w:rPr>
          <w:rFonts w:ascii="Arial" w:hAnsi="Arial" w:cs="Arial"/>
        </w:rPr>
        <w:t xml:space="preserve">jeśli dotyczy, dokumenty przywołane w </w:t>
      </w:r>
      <w:r w:rsidR="00AA354B" w:rsidRPr="00450367">
        <w:rPr>
          <w:rFonts w:ascii="Arial" w:hAnsi="Arial" w:cs="Arial"/>
        </w:rPr>
        <w:t xml:space="preserve">mających zastosowanie </w:t>
      </w:r>
      <w:r w:rsidR="006105EA" w:rsidRPr="00450367">
        <w:rPr>
          <w:rFonts w:ascii="Arial" w:hAnsi="Arial" w:cs="Arial"/>
        </w:rPr>
        <w:t xml:space="preserve">programach </w:t>
      </w:r>
      <w:r w:rsidR="00AA354B" w:rsidRPr="00450367">
        <w:rPr>
          <w:rFonts w:ascii="Arial" w:hAnsi="Arial" w:cs="Arial"/>
        </w:rPr>
        <w:t>akredytacji.</w:t>
      </w:r>
      <w:r w:rsidR="005B7B42" w:rsidRPr="00450367">
        <w:rPr>
          <w:rFonts w:ascii="Arial" w:hAnsi="Arial" w:cs="Arial"/>
        </w:rPr>
        <w:t xml:space="preserve"> </w:t>
      </w:r>
    </w:p>
    <w:p w:rsidR="00EE0B6A" w:rsidRPr="00450367" w:rsidRDefault="00EE0B6A" w:rsidP="00393E44">
      <w:pPr>
        <w:spacing w:before="120"/>
        <w:jc w:val="both"/>
        <w:rPr>
          <w:rFonts w:ascii="Arial" w:hAnsi="Arial" w:cs="Arial"/>
        </w:rPr>
      </w:pPr>
      <w:r w:rsidRPr="00450367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50367">
        <w:rPr>
          <w:rFonts w:ascii="Arial" w:hAnsi="Arial" w:cs="Arial"/>
        </w:rPr>
        <w:t>0</w:t>
      </w:r>
      <w:r w:rsidR="005D70B8" w:rsidRPr="00450367">
        <w:rPr>
          <w:rFonts w:ascii="Arial" w:hAnsi="Arial" w:cs="Arial"/>
        </w:rPr>
        <w:t xml:space="preserve"> r.).</w:t>
      </w:r>
    </w:p>
    <w:p w:rsidR="005D70B8" w:rsidRPr="00450367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450367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9D2302" w:rsidRPr="00450367" w:rsidTr="00DA2C55">
        <w:trPr>
          <w:trHeight w:val="825"/>
        </w:trPr>
        <w:tc>
          <w:tcPr>
            <w:tcW w:w="5030" w:type="dxa"/>
            <w:vAlign w:val="center"/>
          </w:tcPr>
          <w:p w:rsidR="00AB22F1" w:rsidRPr="00450367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450367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0367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50367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0367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50367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50367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50367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AB22F1" w:rsidRPr="00450367" w:rsidRDefault="00AB22F1" w:rsidP="00AB22F1">
      <w:pPr>
        <w:rPr>
          <w:rFonts w:ascii="Arial" w:hAnsi="Arial" w:cs="Arial"/>
        </w:rPr>
      </w:pPr>
    </w:p>
    <w:sectPr w:rsidR="00AB22F1" w:rsidRPr="00450367" w:rsidSect="00084AA7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426" w:left="1418" w:header="567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77" w:rsidRDefault="003E7077">
      <w:r>
        <w:separator/>
      </w:r>
    </w:p>
  </w:endnote>
  <w:endnote w:type="continuationSeparator" w:id="0">
    <w:p w:rsidR="003E7077" w:rsidRDefault="003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354"/>
      <w:gridCol w:w="1190"/>
    </w:tblGrid>
    <w:tr w:rsidR="005D675D" w:rsidRPr="002F5144" w:rsidTr="002F5144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5D675D" w:rsidRPr="000468B8" w:rsidRDefault="005D675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354" w:type="dxa"/>
          <w:tcBorders>
            <w:top w:val="single" w:sz="4" w:space="0" w:color="auto"/>
          </w:tcBorders>
          <w:shd w:val="clear" w:color="auto" w:fill="FFFFFF"/>
        </w:tcPr>
        <w:p w:rsidR="005D675D" w:rsidRPr="000468B8" w:rsidRDefault="005D675D" w:rsidP="00AB0BA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AB0BA3">
            <w:rPr>
              <w:rFonts w:ascii="Arial" w:hAnsi="Arial"/>
              <w:sz w:val="16"/>
            </w:rPr>
            <w:t>32</w:t>
          </w:r>
          <w:r w:rsidRPr="000468B8">
            <w:rPr>
              <w:rFonts w:ascii="Arial" w:hAnsi="Arial"/>
              <w:sz w:val="16"/>
            </w:rPr>
            <w:t xml:space="preserve"> z </w:t>
          </w:r>
          <w:r w:rsidR="00AB0BA3">
            <w:rPr>
              <w:rFonts w:ascii="Arial" w:hAnsi="Arial"/>
              <w:sz w:val="16"/>
            </w:rPr>
            <w:t>13</w:t>
          </w:r>
          <w:r>
            <w:rPr>
              <w:rFonts w:ascii="Arial" w:hAnsi="Arial"/>
              <w:sz w:val="16"/>
            </w:rPr>
            <w:t>.</w:t>
          </w:r>
          <w:r w:rsidR="00AB0BA3">
            <w:rPr>
              <w:rFonts w:ascii="Arial" w:hAnsi="Arial"/>
              <w:sz w:val="16"/>
            </w:rPr>
            <w:t>01</w:t>
          </w:r>
          <w:r w:rsidRPr="000468B8">
            <w:rPr>
              <w:rFonts w:ascii="Arial" w:hAnsi="Arial"/>
              <w:sz w:val="16"/>
            </w:rPr>
            <w:t>.20</w:t>
          </w:r>
          <w:r w:rsidR="00AB0BA3">
            <w:rPr>
              <w:rFonts w:ascii="Arial" w:hAnsi="Arial"/>
              <w:sz w:val="16"/>
            </w:rPr>
            <w:t>20</w:t>
          </w:r>
          <w:r w:rsidRPr="000468B8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1190" w:type="dxa"/>
          <w:tcBorders>
            <w:top w:val="single" w:sz="4" w:space="0" w:color="auto"/>
          </w:tcBorders>
          <w:shd w:val="clear" w:color="auto" w:fill="FFFFFF"/>
        </w:tcPr>
        <w:p w:rsidR="005D675D" w:rsidRPr="002F5144" w:rsidRDefault="005D675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60768A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60768A">
            <w:rPr>
              <w:rStyle w:val="Numerstrony"/>
              <w:rFonts w:ascii="Arial" w:hAnsi="Arial" w:cs="Arial"/>
              <w:noProof/>
              <w:sz w:val="16"/>
            </w:rPr>
            <w:t>11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5D675D" w:rsidRDefault="005D675D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77" w:rsidRDefault="003E7077">
      <w:r>
        <w:separator/>
      </w:r>
    </w:p>
  </w:footnote>
  <w:footnote w:type="continuationSeparator" w:id="0">
    <w:p w:rsidR="003E7077" w:rsidRDefault="003E7077">
      <w:r>
        <w:continuationSeparator/>
      </w:r>
    </w:p>
  </w:footnote>
  <w:footnote w:id="1">
    <w:p w:rsidR="005D675D" w:rsidRDefault="005D675D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5D675D" w:rsidRPr="00566AEF" w:rsidRDefault="005D675D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5D675D" w:rsidRPr="00566AEF" w:rsidRDefault="005D675D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5D675D" w:rsidRPr="00566AEF" w:rsidRDefault="005D675D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5D675D" w:rsidRPr="00D64280" w:rsidRDefault="005D675D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5D675D" w:rsidRDefault="005D675D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5D675D" w:rsidRDefault="005D675D" w:rsidP="00910DC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5D675D" w:rsidRDefault="005D675D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5D675D" w:rsidRDefault="005D675D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5D675D" w:rsidRDefault="005D675D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5D675D" w:rsidRPr="00D64280" w:rsidRDefault="005D675D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5D675D" w:rsidRPr="00D64280" w:rsidRDefault="005D675D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5D675D" w:rsidRPr="00D64280" w:rsidRDefault="005D675D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5D675D" w:rsidRDefault="005D675D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5D675D" w:rsidRDefault="005D675D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5D675D" w:rsidRDefault="005D675D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5D675D" w:rsidRDefault="005D675D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5D675D" w:rsidRDefault="005D675D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5D675D" w:rsidRDefault="005D675D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4317A5" w:rsidRDefault="004317A5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5D675D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D675D" w:rsidRDefault="005D675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D675D" w:rsidRDefault="005D675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5D675D" w:rsidRDefault="005D675D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8A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580D"/>
    <w:rsid w:val="00040379"/>
    <w:rsid w:val="00043604"/>
    <w:rsid w:val="00045D1D"/>
    <w:rsid w:val="000468B8"/>
    <w:rsid w:val="00054DC5"/>
    <w:rsid w:val="00054EE3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15F1"/>
    <w:rsid w:val="000A4395"/>
    <w:rsid w:val="000A67FB"/>
    <w:rsid w:val="000B20FE"/>
    <w:rsid w:val="000B3EE2"/>
    <w:rsid w:val="000B70DF"/>
    <w:rsid w:val="000C5483"/>
    <w:rsid w:val="000C5EC6"/>
    <w:rsid w:val="000D27D3"/>
    <w:rsid w:val="000D3366"/>
    <w:rsid w:val="000D406D"/>
    <w:rsid w:val="000D493B"/>
    <w:rsid w:val="000D6483"/>
    <w:rsid w:val="000E1462"/>
    <w:rsid w:val="000E5EC4"/>
    <w:rsid w:val="000F17AA"/>
    <w:rsid w:val="000F276D"/>
    <w:rsid w:val="001008D3"/>
    <w:rsid w:val="00104C21"/>
    <w:rsid w:val="00107D6C"/>
    <w:rsid w:val="00110CA4"/>
    <w:rsid w:val="001126F8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59D3"/>
    <w:rsid w:val="001977BA"/>
    <w:rsid w:val="001A07E6"/>
    <w:rsid w:val="001A691B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926E2"/>
    <w:rsid w:val="002A1087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109B7"/>
    <w:rsid w:val="00321828"/>
    <w:rsid w:val="00324510"/>
    <w:rsid w:val="003307A0"/>
    <w:rsid w:val="00334F46"/>
    <w:rsid w:val="00335020"/>
    <w:rsid w:val="00335F42"/>
    <w:rsid w:val="003517E7"/>
    <w:rsid w:val="003628F8"/>
    <w:rsid w:val="00367F19"/>
    <w:rsid w:val="00375603"/>
    <w:rsid w:val="003761AC"/>
    <w:rsid w:val="00381923"/>
    <w:rsid w:val="003846B7"/>
    <w:rsid w:val="00385B00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E7077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6E9D"/>
    <w:rsid w:val="004308F5"/>
    <w:rsid w:val="004317A5"/>
    <w:rsid w:val="0043366F"/>
    <w:rsid w:val="00433711"/>
    <w:rsid w:val="004356A3"/>
    <w:rsid w:val="004451D8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F55C0"/>
    <w:rsid w:val="005F67D7"/>
    <w:rsid w:val="006001E2"/>
    <w:rsid w:val="00600C5F"/>
    <w:rsid w:val="00605793"/>
    <w:rsid w:val="00606546"/>
    <w:rsid w:val="0060768A"/>
    <w:rsid w:val="006105EA"/>
    <w:rsid w:val="006123B7"/>
    <w:rsid w:val="00613FBC"/>
    <w:rsid w:val="006147CA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803B2"/>
    <w:rsid w:val="00680ABC"/>
    <w:rsid w:val="00683D4A"/>
    <w:rsid w:val="00683F97"/>
    <w:rsid w:val="0068427E"/>
    <w:rsid w:val="00685DDF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30182"/>
    <w:rsid w:val="0083149A"/>
    <w:rsid w:val="00834B41"/>
    <w:rsid w:val="0083561B"/>
    <w:rsid w:val="00836447"/>
    <w:rsid w:val="00840FE4"/>
    <w:rsid w:val="00857B27"/>
    <w:rsid w:val="00857E3F"/>
    <w:rsid w:val="008644A6"/>
    <w:rsid w:val="00870EA3"/>
    <w:rsid w:val="00872036"/>
    <w:rsid w:val="008722A2"/>
    <w:rsid w:val="008733A3"/>
    <w:rsid w:val="008751BE"/>
    <w:rsid w:val="0089137F"/>
    <w:rsid w:val="0089485A"/>
    <w:rsid w:val="00896E00"/>
    <w:rsid w:val="008B0F0B"/>
    <w:rsid w:val="008B2A18"/>
    <w:rsid w:val="008C6437"/>
    <w:rsid w:val="008C76D4"/>
    <w:rsid w:val="008D2838"/>
    <w:rsid w:val="008D3CE2"/>
    <w:rsid w:val="008D4F00"/>
    <w:rsid w:val="008D5691"/>
    <w:rsid w:val="008D7FFD"/>
    <w:rsid w:val="008E31D6"/>
    <w:rsid w:val="008E3C86"/>
    <w:rsid w:val="008F44AD"/>
    <w:rsid w:val="008F5036"/>
    <w:rsid w:val="008F5E7B"/>
    <w:rsid w:val="00901E73"/>
    <w:rsid w:val="0090366C"/>
    <w:rsid w:val="009108AF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60C83"/>
    <w:rsid w:val="00961E2A"/>
    <w:rsid w:val="009643CB"/>
    <w:rsid w:val="00971092"/>
    <w:rsid w:val="00975CCE"/>
    <w:rsid w:val="009813E2"/>
    <w:rsid w:val="0098216F"/>
    <w:rsid w:val="00982FC2"/>
    <w:rsid w:val="00985D70"/>
    <w:rsid w:val="009865CF"/>
    <w:rsid w:val="00986F96"/>
    <w:rsid w:val="00991C73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618E6"/>
    <w:rsid w:val="00A633DF"/>
    <w:rsid w:val="00A642E6"/>
    <w:rsid w:val="00A7094E"/>
    <w:rsid w:val="00A70FAA"/>
    <w:rsid w:val="00A71369"/>
    <w:rsid w:val="00A71EEF"/>
    <w:rsid w:val="00A86F19"/>
    <w:rsid w:val="00A92D36"/>
    <w:rsid w:val="00A94F45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C4CD0"/>
    <w:rsid w:val="00AC580D"/>
    <w:rsid w:val="00AC7CAA"/>
    <w:rsid w:val="00AD1714"/>
    <w:rsid w:val="00AD2814"/>
    <w:rsid w:val="00AD4FBB"/>
    <w:rsid w:val="00AD5FBB"/>
    <w:rsid w:val="00AE1E38"/>
    <w:rsid w:val="00AE7904"/>
    <w:rsid w:val="00AF1AAE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62639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741"/>
    <w:rsid w:val="00D366FC"/>
    <w:rsid w:val="00D4018C"/>
    <w:rsid w:val="00D4403E"/>
    <w:rsid w:val="00D44360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C8C7324-08BE-4251-9E14-6BD1E9D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07\FAC-01_3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4105-B9B4-471A-8130-E9AE426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FAC-01_32</Template>
  <TotalTime>1</TotalTime>
  <Pages>11</Pages>
  <Words>3095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2020-01-13T11:48:00Z</cp:lastPrinted>
  <dcterms:created xsi:type="dcterms:W3CDTF">2020-01-14T08:11:00Z</dcterms:created>
  <dcterms:modified xsi:type="dcterms:W3CDTF">2020-01-14T08:12:00Z</dcterms:modified>
</cp:coreProperties>
</file>